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1FBA8" w14:textId="4D19B6BF" w:rsidR="00934FF9" w:rsidRPr="00914569" w:rsidRDefault="00934FF9" w:rsidP="00F5511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14569">
        <w:rPr>
          <w:rFonts w:ascii="Arial" w:hAnsi="Arial" w:cs="Arial"/>
          <w:b/>
          <w:sz w:val="24"/>
          <w:szCs w:val="24"/>
        </w:rPr>
        <w:t>U</w:t>
      </w:r>
      <w:r w:rsidR="00DB7690" w:rsidRPr="00914569">
        <w:rPr>
          <w:rFonts w:ascii="Arial" w:hAnsi="Arial" w:cs="Arial"/>
          <w:b/>
          <w:sz w:val="24"/>
          <w:szCs w:val="24"/>
        </w:rPr>
        <w:t>ZASADNIENIE</w:t>
      </w:r>
    </w:p>
    <w:p w14:paraId="30048C46" w14:textId="09C52DCB" w:rsidR="00DB7690" w:rsidRPr="00914569" w:rsidRDefault="00DB76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569">
        <w:rPr>
          <w:rFonts w:ascii="Arial" w:hAnsi="Arial" w:cs="Arial"/>
          <w:b/>
          <w:sz w:val="24"/>
          <w:szCs w:val="24"/>
        </w:rPr>
        <w:t xml:space="preserve">do projektu rozporządzenia Ministra </w:t>
      </w:r>
      <w:r w:rsidR="001A187C" w:rsidRPr="00914569">
        <w:rPr>
          <w:rFonts w:ascii="Arial" w:hAnsi="Arial" w:cs="Arial"/>
          <w:b/>
          <w:sz w:val="24"/>
          <w:szCs w:val="24"/>
        </w:rPr>
        <w:t xml:space="preserve">Finansów, </w:t>
      </w:r>
      <w:r w:rsidRPr="00914569">
        <w:rPr>
          <w:rFonts w:ascii="Arial" w:hAnsi="Arial" w:cs="Arial"/>
          <w:b/>
          <w:sz w:val="24"/>
          <w:szCs w:val="24"/>
        </w:rPr>
        <w:t>Funduszy i Polityki Regionalnej zmieniającego rozporządzenie w sprawie udzielania przez Polską Agencję Rozwoju Przedsiębiorczości pomocy finansowej w ramach Programu Operacyjnego Inteligentny Rozwój 2014-2020</w:t>
      </w:r>
    </w:p>
    <w:p w14:paraId="6B8F3991" w14:textId="72696744" w:rsidR="00DB7690" w:rsidRPr="00914569" w:rsidRDefault="00DB7690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>Podstawą wydania rozporządzenia jest art. 6b ust. 10a ustawy z dnia 9 listopada 2000 r. o</w:t>
      </w:r>
      <w:r w:rsidR="001A187C" w:rsidRPr="00914569">
        <w:rPr>
          <w:rFonts w:ascii="Arial" w:hAnsi="Arial" w:cs="Arial"/>
          <w:sz w:val="24"/>
          <w:szCs w:val="24"/>
        </w:rPr>
        <w:t> </w:t>
      </w:r>
      <w:r w:rsidRPr="00914569">
        <w:rPr>
          <w:rFonts w:ascii="Arial" w:hAnsi="Arial" w:cs="Arial"/>
          <w:sz w:val="24"/>
          <w:szCs w:val="24"/>
        </w:rPr>
        <w:t>utworzeniu Polskiej Agencji Rozwoju Przedsiębiorczości (Dz. U. z 2020 r. poz. 299). Rozporządzenie stanowi program pomocowy oparty na przepisach rozporządzenia Komisji (UE) nr 651/2014 z dnia 17 czerwca 2014 r. uznającego niektóre rodzaje pomocy za zgodne z</w:t>
      </w:r>
      <w:r w:rsidR="001A187C" w:rsidRPr="00914569">
        <w:rPr>
          <w:rFonts w:ascii="Arial" w:hAnsi="Arial" w:cs="Arial"/>
          <w:sz w:val="24"/>
          <w:szCs w:val="24"/>
        </w:rPr>
        <w:t> </w:t>
      </w:r>
      <w:r w:rsidRPr="00914569">
        <w:rPr>
          <w:rFonts w:ascii="Arial" w:hAnsi="Arial" w:cs="Arial"/>
          <w:sz w:val="24"/>
          <w:szCs w:val="24"/>
        </w:rPr>
        <w:t>rynkiem wewnętrznym w zastosowaniu art. 107 i 108 Traktatu (Dz. Urz. UE L 187 z</w:t>
      </w:r>
      <w:r w:rsidR="00D46A58" w:rsidRPr="00914569">
        <w:rPr>
          <w:rFonts w:ascii="Arial" w:hAnsi="Arial" w:cs="Arial"/>
          <w:sz w:val="24"/>
          <w:szCs w:val="24"/>
        </w:rPr>
        <w:t> </w:t>
      </w:r>
      <w:r w:rsidRPr="00914569">
        <w:rPr>
          <w:rFonts w:ascii="Arial" w:hAnsi="Arial" w:cs="Arial"/>
          <w:sz w:val="24"/>
          <w:szCs w:val="24"/>
        </w:rPr>
        <w:t>26.06.2014, str. 1, z późn. zm.</w:t>
      </w:r>
      <w:r w:rsidR="003F3423" w:rsidRPr="00914569">
        <w:rPr>
          <w:rFonts w:ascii="Arial" w:hAnsi="Arial" w:cs="Arial"/>
          <w:sz w:val="24"/>
          <w:szCs w:val="24"/>
        </w:rPr>
        <w:t>; dalej „rozporządzenie Komisji nr 651/2014”</w:t>
      </w:r>
      <w:r w:rsidRPr="00914569">
        <w:rPr>
          <w:rFonts w:ascii="Arial" w:hAnsi="Arial" w:cs="Arial"/>
          <w:sz w:val="24"/>
          <w:szCs w:val="24"/>
        </w:rPr>
        <w:t>) oraz</w:t>
      </w:r>
      <w:r w:rsidR="00D24F06">
        <w:rPr>
          <w:rFonts w:ascii="Arial" w:hAnsi="Arial" w:cs="Arial"/>
          <w:sz w:val="24"/>
          <w:szCs w:val="24"/>
        </w:rPr>
        <w:t xml:space="preserve"> rozporządzenia Komisji (UE) nr </w:t>
      </w:r>
      <w:r w:rsidRPr="00914569">
        <w:rPr>
          <w:rFonts w:ascii="Arial" w:hAnsi="Arial" w:cs="Arial"/>
          <w:sz w:val="24"/>
          <w:szCs w:val="24"/>
        </w:rPr>
        <w:t>1407/2013 z dnia 18</w:t>
      </w:r>
      <w:r w:rsidR="00D46A58" w:rsidRPr="00914569">
        <w:rPr>
          <w:rFonts w:ascii="Arial" w:hAnsi="Arial" w:cs="Arial"/>
          <w:sz w:val="24"/>
          <w:szCs w:val="24"/>
        </w:rPr>
        <w:t> </w:t>
      </w:r>
      <w:r w:rsidRPr="00914569">
        <w:rPr>
          <w:rFonts w:ascii="Arial" w:hAnsi="Arial" w:cs="Arial"/>
          <w:sz w:val="24"/>
          <w:szCs w:val="24"/>
        </w:rPr>
        <w:t xml:space="preserve">grudnia 2013 r. w sprawie stosowania art. 107 i 108 Traktatu o funkcjonowaniu Unii Europejskiej do pomocy </w:t>
      </w:r>
      <w:r w:rsidRPr="00914569">
        <w:rPr>
          <w:rFonts w:ascii="Arial" w:hAnsi="Arial" w:cs="Arial"/>
          <w:i/>
          <w:sz w:val="24"/>
          <w:szCs w:val="24"/>
        </w:rPr>
        <w:t>de minimis</w:t>
      </w:r>
      <w:r w:rsidRPr="00914569">
        <w:rPr>
          <w:rFonts w:ascii="Arial" w:hAnsi="Arial" w:cs="Arial"/>
          <w:sz w:val="24"/>
          <w:szCs w:val="24"/>
        </w:rPr>
        <w:t xml:space="preserve"> (Dz.</w:t>
      </w:r>
      <w:r w:rsidR="003F3423" w:rsidRPr="00914569">
        <w:rPr>
          <w:rFonts w:ascii="Arial" w:hAnsi="Arial" w:cs="Arial"/>
          <w:sz w:val="24"/>
          <w:szCs w:val="24"/>
        </w:rPr>
        <w:t> </w:t>
      </w:r>
      <w:r w:rsidRPr="00914569">
        <w:rPr>
          <w:rFonts w:ascii="Arial" w:hAnsi="Arial" w:cs="Arial"/>
          <w:sz w:val="24"/>
          <w:szCs w:val="24"/>
        </w:rPr>
        <w:t>Urz.</w:t>
      </w:r>
      <w:r w:rsidR="003F3423" w:rsidRPr="00914569">
        <w:rPr>
          <w:rFonts w:ascii="Arial" w:hAnsi="Arial" w:cs="Arial"/>
          <w:sz w:val="24"/>
          <w:szCs w:val="24"/>
        </w:rPr>
        <w:t> </w:t>
      </w:r>
      <w:r w:rsidR="00D24F06">
        <w:rPr>
          <w:rFonts w:ascii="Arial" w:hAnsi="Arial" w:cs="Arial"/>
          <w:sz w:val="24"/>
          <w:szCs w:val="24"/>
        </w:rPr>
        <w:t>UE L 352 z </w:t>
      </w:r>
      <w:r w:rsidRPr="00914569">
        <w:rPr>
          <w:rFonts w:ascii="Arial" w:hAnsi="Arial" w:cs="Arial"/>
          <w:sz w:val="24"/>
          <w:szCs w:val="24"/>
        </w:rPr>
        <w:t>24.12.2013., str. 1</w:t>
      </w:r>
      <w:r w:rsidR="00D46A58" w:rsidRPr="00914569">
        <w:rPr>
          <w:rFonts w:ascii="Arial" w:hAnsi="Arial" w:cs="Arial"/>
          <w:sz w:val="24"/>
          <w:szCs w:val="24"/>
        </w:rPr>
        <w:t>, z późn. zm.</w:t>
      </w:r>
      <w:r w:rsidR="003F3423" w:rsidRPr="00914569">
        <w:rPr>
          <w:rFonts w:ascii="Arial" w:hAnsi="Arial" w:cs="Arial"/>
          <w:sz w:val="24"/>
          <w:szCs w:val="24"/>
        </w:rPr>
        <w:t>; dalej „rozporządzenie Komisji nr 1407/2013”</w:t>
      </w:r>
      <w:r w:rsidRPr="00914569">
        <w:rPr>
          <w:rFonts w:ascii="Arial" w:hAnsi="Arial" w:cs="Arial"/>
          <w:sz w:val="24"/>
          <w:szCs w:val="24"/>
        </w:rPr>
        <w:t>).</w:t>
      </w:r>
    </w:p>
    <w:p w14:paraId="1B207151" w14:textId="0B173CAB" w:rsidR="00C95131" w:rsidRPr="00914569" w:rsidRDefault="00C95131" w:rsidP="00B073DC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14569">
        <w:rPr>
          <w:rFonts w:ascii="Arial" w:hAnsi="Arial" w:cs="Arial"/>
          <w:sz w:val="24"/>
          <w:szCs w:val="24"/>
          <w:u w:val="single"/>
        </w:rPr>
        <w:t>Zmiana 1</w:t>
      </w:r>
    </w:p>
    <w:p w14:paraId="26E15748" w14:textId="553A415F" w:rsidR="00C97376" w:rsidRPr="00914569" w:rsidRDefault="00553174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>W proponowanej noweli</w:t>
      </w:r>
      <w:r w:rsidR="00496A97">
        <w:rPr>
          <w:rFonts w:ascii="Arial" w:hAnsi="Arial" w:cs="Arial"/>
          <w:sz w:val="24"/>
          <w:szCs w:val="24"/>
        </w:rPr>
        <w:t>zacji</w:t>
      </w:r>
      <w:r w:rsidR="00DB7690" w:rsidRPr="00914569">
        <w:rPr>
          <w:rFonts w:ascii="Arial" w:hAnsi="Arial" w:cs="Arial"/>
          <w:sz w:val="24"/>
          <w:szCs w:val="24"/>
        </w:rPr>
        <w:t xml:space="preserve"> rozporządzenia zawarto </w:t>
      </w:r>
      <w:r w:rsidR="00D61D22" w:rsidRPr="00914569">
        <w:rPr>
          <w:rFonts w:ascii="Arial" w:hAnsi="Arial" w:cs="Arial"/>
          <w:sz w:val="24"/>
          <w:szCs w:val="24"/>
        </w:rPr>
        <w:t>regulacj</w:t>
      </w:r>
      <w:r w:rsidR="00D61D22">
        <w:rPr>
          <w:rFonts w:ascii="Arial" w:hAnsi="Arial" w:cs="Arial"/>
          <w:sz w:val="24"/>
          <w:szCs w:val="24"/>
        </w:rPr>
        <w:t>ę</w:t>
      </w:r>
      <w:r w:rsidR="00D61D22" w:rsidRPr="00914569">
        <w:rPr>
          <w:rFonts w:ascii="Arial" w:hAnsi="Arial" w:cs="Arial"/>
          <w:sz w:val="24"/>
          <w:szCs w:val="24"/>
        </w:rPr>
        <w:t xml:space="preserve"> umożliwiając</w:t>
      </w:r>
      <w:r w:rsidR="00D61D22">
        <w:rPr>
          <w:rFonts w:ascii="Arial" w:hAnsi="Arial" w:cs="Arial"/>
          <w:sz w:val="24"/>
          <w:szCs w:val="24"/>
        </w:rPr>
        <w:t>ą</w:t>
      </w:r>
      <w:r w:rsidR="00D61D22" w:rsidRPr="00914569">
        <w:rPr>
          <w:rFonts w:ascii="Arial" w:hAnsi="Arial" w:cs="Arial"/>
          <w:sz w:val="24"/>
          <w:szCs w:val="24"/>
        </w:rPr>
        <w:t xml:space="preserve"> </w:t>
      </w:r>
      <w:r w:rsidR="00634B8F" w:rsidRPr="00914569">
        <w:rPr>
          <w:rFonts w:ascii="Arial" w:hAnsi="Arial" w:cs="Arial"/>
          <w:sz w:val="24"/>
          <w:szCs w:val="24"/>
        </w:rPr>
        <w:t>realizację</w:t>
      </w:r>
      <w:r w:rsidR="00DB7690" w:rsidRPr="00914569">
        <w:rPr>
          <w:rFonts w:ascii="Arial" w:hAnsi="Arial" w:cs="Arial"/>
          <w:sz w:val="24"/>
          <w:szCs w:val="24"/>
        </w:rPr>
        <w:t xml:space="preserve"> w</w:t>
      </w:r>
      <w:r w:rsidR="00D46A58" w:rsidRPr="00914569">
        <w:rPr>
          <w:rFonts w:ascii="Arial" w:hAnsi="Arial" w:cs="Arial"/>
          <w:sz w:val="24"/>
          <w:szCs w:val="24"/>
        </w:rPr>
        <w:t> </w:t>
      </w:r>
      <w:r w:rsidR="00DB7690" w:rsidRPr="00914569">
        <w:rPr>
          <w:rFonts w:ascii="Arial" w:hAnsi="Arial" w:cs="Arial"/>
          <w:sz w:val="24"/>
          <w:szCs w:val="24"/>
        </w:rPr>
        <w:t>ramach Programu Operacyjnego Inteligentny Rozwój 2014-2020</w:t>
      </w:r>
      <w:r w:rsidR="00C5258B">
        <w:rPr>
          <w:rFonts w:ascii="Arial" w:hAnsi="Arial" w:cs="Arial"/>
          <w:sz w:val="24"/>
          <w:szCs w:val="24"/>
        </w:rPr>
        <w:t>,</w:t>
      </w:r>
      <w:r w:rsidR="00DB7690" w:rsidRPr="00914569">
        <w:rPr>
          <w:rFonts w:ascii="Arial" w:hAnsi="Arial" w:cs="Arial"/>
          <w:sz w:val="24"/>
          <w:szCs w:val="24"/>
        </w:rPr>
        <w:t xml:space="preserve"> dalej „POIR” nowego instrumentu wsparcia</w:t>
      </w:r>
      <w:r w:rsidR="00D46A58" w:rsidRPr="00914569">
        <w:rPr>
          <w:rFonts w:ascii="Arial" w:hAnsi="Arial" w:cs="Arial"/>
          <w:sz w:val="24"/>
          <w:szCs w:val="24"/>
        </w:rPr>
        <w:t>,</w:t>
      </w:r>
      <w:r w:rsidR="00B073DC" w:rsidRPr="00914569">
        <w:rPr>
          <w:rFonts w:ascii="Arial" w:hAnsi="Arial" w:cs="Arial"/>
          <w:sz w:val="24"/>
          <w:szCs w:val="24"/>
        </w:rPr>
        <w:t xml:space="preserve"> tj. działania 6.2</w:t>
      </w:r>
      <w:r w:rsidR="00496A97">
        <w:rPr>
          <w:rFonts w:ascii="Arial" w:hAnsi="Arial" w:cs="Arial"/>
          <w:sz w:val="24"/>
          <w:szCs w:val="24"/>
        </w:rPr>
        <w:t xml:space="preserve"> Wsparcie MŚ</w:t>
      </w:r>
      <w:r w:rsidR="00F04D01" w:rsidRPr="00914569">
        <w:rPr>
          <w:rFonts w:ascii="Arial" w:hAnsi="Arial" w:cs="Arial"/>
          <w:sz w:val="24"/>
          <w:szCs w:val="24"/>
        </w:rPr>
        <w:t>P w obszarze cyfryzacji</w:t>
      </w:r>
      <w:r w:rsidR="00FE1B7E" w:rsidRPr="00914569">
        <w:rPr>
          <w:rFonts w:ascii="Arial" w:hAnsi="Arial" w:cs="Arial"/>
          <w:sz w:val="24"/>
          <w:szCs w:val="24"/>
        </w:rPr>
        <w:t>, realizowanego z</w:t>
      </w:r>
      <w:r w:rsidR="00334D1A" w:rsidRPr="00914569">
        <w:rPr>
          <w:rFonts w:ascii="Arial" w:hAnsi="Arial" w:cs="Arial"/>
          <w:sz w:val="24"/>
          <w:szCs w:val="24"/>
        </w:rPr>
        <w:t xml:space="preserve">e środków </w:t>
      </w:r>
      <w:r w:rsidR="00FE1B7E" w:rsidRPr="00914569">
        <w:rPr>
          <w:rFonts w:ascii="Arial" w:hAnsi="Arial" w:cs="Arial"/>
          <w:sz w:val="24"/>
          <w:szCs w:val="24"/>
        </w:rPr>
        <w:t>REACT-EU</w:t>
      </w:r>
      <w:r w:rsidR="00DB7690" w:rsidRPr="00914569">
        <w:rPr>
          <w:rFonts w:ascii="Arial" w:hAnsi="Arial" w:cs="Arial"/>
          <w:sz w:val="24"/>
          <w:szCs w:val="24"/>
        </w:rPr>
        <w:t xml:space="preserve">. </w:t>
      </w:r>
      <w:r w:rsidR="00634B8F" w:rsidRPr="00914569">
        <w:rPr>
          <w:rFonts w:ascii="Arial" w:hAnsi="Arial" w:cs="Arial"/>
          <w:sz w:val="24"/>
          <w:szCs w:val="24"/>
        </w:rPr>
        <w:t>Instrument ma sprzyjać transformacji cyfrowej gospodarki i w efekcie łagodzeniu</w:t>
      </w:r>
      <w:r w:rsidR="006F453B" w:rsidRPr="00914569">
        <w:rPr>
          <w:rFonts w:ascii="Arial" w:hAnsi="Arial" w:cs="Arial"/>
          <w:sz w:val="24"/>
          <w:szCs w:val="24"/>
        </w:rPr>
        <w:t xml:space="preserve"> skutków wystąpienia pandemii COVID-19 oraz ograniczani</w:t>
      </w:r>
      <w:r w:rsidR="00E120C3" w:rsidRPr="00914569">
        <w:rPr>
          <w:rFonts w:ascii="Arial" w:hAnsi="Arial" w:cs="Arial"/>
          <w:sz w:val="24"/>
          <w:szCs w:val="24"/>
        </w:rPr>
        <w:t>u</w:t>
      </w:r>
      <w:r w:rsidR="006F453B" w:rsidRPr="00914569">
        <w:rPr>
          <w:rFonts w:ascii="Arial" w:hAnsi="Arial" w:cs="Arial"/>
          <w:sz w:val="24"/>
          <w:szCs w:val="24"/>
        </w:rPr>
        <w:t xml:space="preserve"> ryzyk gospodarczych i</w:t>
      </w:r>
      <w:r w:rsidR="00D46A58" w:rsidRPr="00914569">
        <w:rPr>
          <w:rFonts w:ascii="Arial" w:hAnsi="Arial" w:cs="Arial"/>
          <w:sz w:val="24"/>
          <w:szCs w:val="24"/>
        </w:rPr>
        <w:t> </w:t>
      </w:r>
      <w:r w:rsidR="006F453B" w:rsidRPr="00914569">
        <w:rPr>
          <w:rFonts w:ascii="Arial" w:hAnsi="Arial" w:cs="Arial"/>
          <w:sz w:val="24"/>
          <w:szCs w:val="24"/>
        </w:rPr>
        <w:t>społecznych wy</w:t>
      </w:r>
      <w:r w:rsidR="00634B8F" w:rsidRPr="00914569">
        <w:rPr>
          <w:rFonts w:ascii="Arial" w:hAnsi="Arial" w:cs="Arial"/>
          <w:sz w:val="24"/>
          <w:szCs w:val="24"/>
        </w:rPr>
        <w:t>woływanych przez pandemię</w:t>
      </w:r>
      <w:r w:rsidR="006F453B" w:rsidRPr="00914569">
        <w:rPr>
          <w:rFonts w:ascii="Arial" w:hAnsi="Arial" w:cs="Arial"/>
          <w:sz w:val="24"/>
          <w:szCs w:val="24"/>
        </w:rPr>
        <w:t xml:space="preserve">. Instrument </w:t>
      </w:r>
      <w:r w:rsidR="00634B8F" w:rsidRPr="00914569">
        <w:rPr>
          <w:rFonts w:ascii="Arial" w:hAnsi="Arial" w:cs="Arial"/>
          <w:sz w:val="24"/>
          <w:szCs w:val="24"/>
        </w:rPr>
        <w:t xml:space="preserve">ten </w:t>
      </w:r>
      <w:r w:rsidR="00496A97">
        <w:rPr>
          <w:rFonts w:ascii="Arial" w:hAnsi="Arial" w:cs="Arial"/>
          <w:sz w:val="24"/>
          <w:szCs w:val="24"/>
        </w:rPr>
        <w:t>zakłada wprowadzenie przez </w:t>
      </w:r>
      <w:r w:rsidR="006F453B" w:rsidRPr="00914569">
        <w:rPr>
          <w:rFonts w:ascii="Arial" w:hAnsi="Arial" w:cs="Arial"/>
          <w:sz w:val="24"/>
          <w:szCs w:val="24"/>
        </w:rPr>
        <w:t>przedsiębiorców z sektora MŚP innowacji (now</w:t>
      </w:r>
      <w:r w:rsidR="00E120C3" w:rsidRPr="00914569">
        <w:rPr>
          <w:rFonts w:ascii="Arial" w:hAnsi="Arial" w:cs="Arial"/>
          <w:sz w:val="24"/>
          <w:szCs w:val="24"/>
        </w:rPr>
        <w:t>ego</w:t>
      </w:r>
      <w:r w:rsidR="006F453B" w:rsidRPr="00914569">
        <w:rPr>
          <w:rFonts w:ascii="Arial" w:hAnsi="Arial" w:cs="Arial"/>
          <w:sz w:val="24"/>
          <w:szCs w:val="24"/>
        </w:rPr>
        <w:t xml:space="preserve"> lub znacząco ulepszon</w:t>
      </w:r>
      <w:r w:rsidR="00E120C3" w:rsidRPr="00914569">
        <w:rPr>
          <w:rFonts w:ascii="Arial" w:hAnsi="Arial" w:cs="Arial"/>
          <w:sz w:val="24"/>
          <w:szCs w:val="24"/>
        </w:rPr>
        <w:t>ego</w:t>
      </w:r>
      <w:r w:rsidR="006F453B" w:rsidRPr="00914569">
        <w:rPr>
          <w:rFonts w:ascii="Arial" w:hAnsi="Arial" w:cs="Arial"/>
          <w:sz w:val="24"/>
          <w:szCs w:val="24"/>
        </w:rPr>
        <w:t xml:space="preserve"> </w:t>
      </w:r>
      <w:r w:rsidR="00F55113" w:rsidRPr="00914569">
        <w:rPr>
          <w:rFonts w:ascii="Arial" w:hAnsi="Arial" w:cs="Arial"/>
          <w:sz w:val="24"/>
          <w:szCs w:val="24"/>
        </w:rPr>
        <w:t>procesu</w:t>
      </w:r>
      <w:r w:rsidR="006F453B" w:rsidRPr="00914569">
        <w:rPr>
          <w:rFonts w:ascii="Arial" w:hAnsi="Arial" w:cs="Arial"/>
          <w:sz w:val="24"/>
          <w:szCs w:val="24"/>
        </w:rPr>
        <w:t xml:space="preserve"> wprowadz</w:t>
      </w:r>
      <w:r w:rsidR="00E120C3" w:rsidRPr="00914569">
        <w:rPr>
          <w:rFonts w:ascii="Arial" w:hAnsi="Arial" w:cs="Arial"/>
          <w:sz w:val="24"/>
          <w:szCs w:val="24"/>
        </w:rPr>
        <w:t>anego</w:t>
      </w:r>
      <w:r w:rsidR="006F453B" w:rsidRPr="00914569">
        <w:rPr>
          <w:rFonts w:ascii="Arial" w:hAnsi="Arial" w:cs="Arial"/>
          <w:sz w:val="24"/>
          <w:szCs w:val="24"/>
        </w:rPr>
        <w:t xml:space="preserve"> w przedsiębiorstwie lub dodatkowo produkt</w:t>
      </w:r>
      <w:r w:rsidR="00E120C3" w:rsidRPr="00914569">
        <w:rPr>
          <w:rFonts w:ascii="Arial" w:hAnsi="Arial" w:cs="Arial"/>
          <w:sz w:val="24"/>
          <w:szCs w:val="24"/>
        </w:rPr>
        <w:t>u</w:t>
      </w:r>
      <w:r w:rsidR="006F453B" w:rsidRPr="00914569">
        <w:rPr>
          <w:rFonts w:ascii="Arial" w:hAnsi="Arial" w:cs="Arial"/>
          <w:sz w:val="24"/>
          <w:szCs w:val="24"/>
        </w:rPr>
        <w:t xml:space="preserve"> wprowadz</w:t>
      </w:r>
      <w:r w:rsidR="00E120C3" w:rsidRPr="00914569">
        <w:rPr>
          <w:rFonts w:ascii="Arial" w:hAnsi="Arial" w:cs="Arial"/>
          <w:sz w:val="24"/>
          <w:szCs w:val="24"/>
        </w:rPr>
        <w:t>a</w:t>
      </w:r>
      <w:r w:rsidR="006F453B" w:rsidRPr="00914569">
        <w:rPr>
          <w:rFonts w:ascii="Arial" w:hAnsi="Arial" w:cs="Arial"/>
          <w:sz w:val="24"/>
          <w:szCs w:val="24"/>
        </w:rPr>
        <w:t>n</w:t>
      </w:r>
      <w:r w:rsidR="00E120C3" w:rsidRPr="00914569">
        <w:rPr>
          <w:rFonts w:ascii="Arial" w:hAnsi="Arial" w:cs="Arial"/>
          <w:sz w:val="24"/>
          <w:szCs w:val="24"/>
        </w:rPr>
        <w:t>ego</w:t>
      </w:r>
      <w:r w:rsidR="006F453B" w:rsidRPr="00914569">
        <w:rPr>
          <w:rFonts w:ascii="Arial" w:hAnsi="Arial" w:cs="Arial"/>
          <w:sz w:val="24"/>
          <w:szCs w:val="24"/>
        </w:rPr>
        <w:t xml:space="preserve"> na rynek) poprzez wykorzystanie technologii cyfrowych. Instrument </w:t>
      </w:r>
      <w:r w:rsidR="008F6D90" w:rsidRPr="00914569">
        <w:rPr>
          <w:rFonts w:ascii="Arial" w:hAnsi="Arial" w:cs="Arial"/>
          <w:sz w:val="24"/>
          <w:szCs w:val="24"/>
        </w:rPr>
        <w:t>ma sprzyjać tworzeniu</w:t>
      </w:r>
      <w:r w:rsidR="006F453B" w:rsidRPr="00914569">
        <w:rPr>
          <w:rFonts w:ascii="Arial" w:hAnsi="Arial" w:cs="Arial"/>
          <w:sz w:val="24"/>
          <w:szCs w:val="24"/>
        </w:rPr>
        <w:t xml:space="preserve"> warunków skutecznego funkcjonowania MŚP w stanie pandemii</w:t>
      </w:r>
      <w:r w:rsidR="00F55113" w:rsidRPr="00914569">
        <w:rPr>
          <w:rFonts w:ascii="Arial" w:hAnsi="Arial" w:cs="Arial"/>
          <w:sz w:val="24"/>
          <w:szCs w:val="24"/>
        </w:rPr>
        <w:t xml:space="preserve"> oraz po jej zakończeniu, </w:t>
      </w:r>
      <w:r w:rsidR="006F453B" w:rsidRPr="00914569">
        <w:rPr>
          <w:rFonts w:ascii="Arial" w:hAnsi="Arial" w:cs="Arial"/>
          <w:sz w:val="24"/>
          <w:szCs w:val="24"/>
        </w:rPr>
        <w:t>w</w:t>
      </w:r>
      <w:r w:rsidR="00D46A58" w:rsidRPr="00914569">
        <w:rPr>
          <w:rFonts w:ascii="Arial" w:hAnsi="Arial" w:cs="Arial"/>
          <w:sz w:val="24"/>
          <w:szCs w:val="24"/>
        </w:rPr>
        <w:t> </w:t>
      </w:r>
      <w:r w:rsidR="006F453B" w:rsidRPr="00914569">
        <w:rPr>
          <w:rFonts w:ascii="Arial" w:hAnsi="Arial" w:cs="Arial"/>
          <w:sz w:val="24"/>
          <w:szCs w:val="24"/>
        </w:rPr>
        <w:t>konsekwencji wzmocni</w:t>
      </w:r>
      <w:r w:rsidR="008F6D90" w:rsidRPr="00914569">
        <w:rPr>
          <w:rFonts w:ascii="Arial" w:hAnsi="Arial" w:cs="Arial"/>
          <w:sz w:val="24"/>
          <w:szCs w:val="24"/>
        </w:rPr>
        <w:t>ć</w:t>
      </w:r>
      <w:r w:rsidR="006F453B" w:rsidRPr="00914569">
        <w:rPr>
          <w:rFonts w:ascii="Arial" w:hAnsi="Arial" w:cs="Arial"/>
          <w:sz w:val="24"/>
          <w:szCs w:val="24"/>
        </w:rPr>
        <w:t xml:space="preserve"> </w:t>
      </w:r>
      <w:r w:rsidR="008F6D90" w:rsidRPr="00914569">
        <w:rPr>
          <w:rFonts w:ascii="Arial" w:hAnsi="Arial" w:cs="Arial"/>
          <w:sz w:val="24"/>
          <w:szCs w:val="24"/>
        </w:rPr>
        <w:t xml:space="preserve">ich </w:t>
      </w:r>
      <w:r w:rsidR="006F453B" w:rsidRPr="00914569">
        <w:rPr>
          <w:rFonts w:ascii="Arial" w:hAnsi="Arial" w:cs="Arial"/>
          <w:sz w:val="24"/>
          <w:szCs w:val="24"/>
        </w:rPr>
        <w:t>konkurencyjność</w:t>
      </w:r>
      <w:r w:rsidR="00496A97">
        <w:rPr>
          <w:rFonts w:ascii="Arial" w:hAnsi="Arial" w:cs="Arial"/>
          <w:sz w:val="24"/>
          <w:szCs w:val="24"/>
        </w:rPr>
        <w:t xml:space="preserve"> i </w:t>
      </w:r>
      <w:r w:rsidR="00C97376" w:rsidRPr="00914569">
        <w:rPr>
          <w:rFonts w:ascii="Arial" w:hAnsi="Arial" w:cs="Arial"/>
          <w:sz w:val="24"/>
          <w:szCs w:val="24"/>
        </w:rPr>
        <w:t>odporność na kolejne kryzysy</w:t>
      </w:r>
      <w:r w:rsidR="006F453B" w:rsidRPr="00914569">
        <w:rPr>
          <w:rFonts w:ascii="Arial" w:hAnsi="Arial" w:cs="Arial"/>
          <w:sz w:val="24"/>
          <w:szCs w:val="24"/>
        </w:rPr>
        <w:t xml:space="preserve">. </w:t>
      </w:r>
      <w:r w:rsidR="00C97376" w:rsidRPr="00914569">
        <w:rPr>
          <w:rFonts w:ascii="Arial" w:hAnsi="Arial" w:cs="Arial"/>
          <w:sz w:val="24"/>
          <w:szCs w:val="24"/>
        </w:rPr>
        <w:t>Instrument ten</w:t>
      </w:r>
      <w:r w:rsidR="00E120C3" w:rsidRPr="00914569">
        <w:rPr>
          <w:rFonts w:ascii="Arial" w:hAnsi="Arial" w:cs="Arial"/>
          <w:sz w:val="24"/>
          <w:szCs w:val="24"/>
        </w:rPr>
        <w:t>,</w:t>
      </w:r>
      <w:r w:rsidR="00C97376" w:rsidRPr="00914569">
        <w:rPr>
          <w:rFonts w:ascii="Arial" w:hAnsi="Arial" w:cs="Arial"/>
          <w:sz w:val="24"/>
          <w:szCs w:val="24"/>
        </w:rPr>
        <w:t xml:space="preserve"> dzięki wprowadzeniu technologii cyfrowych, umożliwi zmianę sposobu działania </w:t>
      </w:r>
      <w:r w:rsidR="006505EA" w:rsidRPr="00914569">
        <w:rPr>
          <w:rFonts w:ascii="Arial" w:hAnsi="Arial" w:cs="Arial"/>
          <w:sz w:val="24"/>
          <w:szCs w:val="24"/>
        </w:rPr>
        <w:t xml:space="preserve">przedsiębiorcy </w:t>
      </w:r>
      <w:r w:rsidR="00C97376" w:rsidRPr="00914569">
        <w:rPr>
          <w:rFonts w:ascii="Arial" w:hAnsi="Arial" w:cs="Arial"/>
          <w:sz w:val="24"/>
          <w:szCs w:val="24"/>
        </w:rPr>
        <w:t xml:space="preserve">lub dodatkowo zmianę produktów. </w:t>
      </w:r>
    </w:p>
    <w:p w14:paraId="35ADA216" w14:textId="4501CC8D" w:rsidR="00C95131" w:rsidRPr="00914569" w:rsidRDefault="002D3CDD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 xml:space="preserve">Pomoc udzielana w ramach działania 6.2 będzie stanowiła w całości pomoc </w:t>
      </w:r>
      <w:r w:rsidR="00377EFE">
        <w:rPr>
          <w:rFonts w:ascii="Arial" w:hAnsi="Arial" w:cs="Arial"/>
          <w:i/>
          <w:sz w:val="24"/>
          <w:szCs w:val="24"/>
        </w:rPr>
        <w:t>de </w:t>
      </w:r>
      <w:r w:rsidRPr="00914569">
        <w:rPr>
          <w:rFonts w:ascii="Arial" w:hAnsi="Arial" w:cs="Arial"/>
          <w:i/>
          <w:sz w:val="24"/>
          <w:szCs w:val="24"/>
        </w:rPr>
        <w:t>minimis</w:t>
      </w:r>
      <w:r w:rsidR="00C95131" w:rsidRPr="00914569">
        <w:rPr>
          <w:rFonts w:ascii="Arial" w:hAnsi="Arial" w:cs="Arial"/>
          <w:sz w:val="24"/>
          <w:szCs w:val="24"/>
        </w:rPr>
        <w:t>.</w:t>
      </w:r>
      <w:r w:rsidRPr="00914569">
        <w:rPr>
          <w:rFonts w:ascii="Arial" w:hAnsi="Arial" w:cs="Arial"/>
          <w:sz w:val="24"/>
          <w:szCs w:val="24"/>
        </w:rPr>
        <w:t xml:space="preserve"> </w:t>
      </w:r>
    </w:p>
    <w:p w14:paraId="2B7BCCF4" w14:textId="51846C93" w:rsidR="006F453B" w:rsidRPr="00914569" w:rsidRDefault="008822EE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 xml:space="preserve">Beneficjenci </w:t>
      </w:r>
      <w:r w:rsidR="00914569" w:rsidRPr="00914569">
        <w:rPr>
          <w:rFonts w:ascii="Arial" w:hAnsi="Arial" w:cs="Arial"/>
          <w:sz w:val="24"/>
          <w:szCs w:val="24"/>
        </w:rPr>
        <w:t>działania 6.2 Wsparcie MSP w obszarze cyfryzacji</w:t>
      </w:r>
      <w:r w:rsidRPr="00914569">
        <w:rPr>
          <w:rFonts w:ascii="Arial" w:hAnsi="Arial" w:cs="Arial"/>
          <w:sz w:val="24"/>
          <w:szCs w:val="24"/>
        </w:rPr>
        <w:t xml:space="preserve"> będą mogli ponieść koszty na</w:t>
      </w:r>
      <w:r w:rsidR="002D3CDD" w:rsidRPr="00914569">
        <w:rPr>
          <w:rFonts w:ascii="Arial" w:hAnsi="Arial" w:cs="Arial"/>
          <w:sz w:val="24"/>
          <w:szCs w:val="24"/>
        </w:rPr>
        <w:t>:</w:t>
      </w:r>
    </w:p>
    <w:p w14:paraId="385FEF03" w14:textId="334A03E9" w:rsidR="00FE1B7E" w:rsidRPr="00914569" w:rsidRDefault="00FE1B7E" w:rsidP="00B073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 xml:space="preserve">zakup </w:t>
      </w:r>
      <w:r w:rsidR="00ED387D" w:rsidRPr="00914569">
        <w:rPr>
          <w:rFonts w:ascii="Arial" w:hAnsi="Arial" w:cs="Arial"/>
          <w:sz w:val="24"/>
          <w:szCs w:val="24"/>
        </w:rPr>
        <w:t xml:space="preserve">od zewnętrznych wykonawców, w szczególności: programistów, doradców (branżowych, technologicznych, biznesowych, prawnych), trenerów, testerów, </w:t>
      </w:r>
      <w:r w:rsidRPr="00914569">
        <w:rPr>
          <w:rFonts w:ascii="Arial" w:hAnsi="Arial" w:cs="Arial"/>
          <w:sz w:val="24"/>
          <w:szCs w:val="24"/>
        </w:rPr>
        <w:t xml:space="preserve">usług niezbędnych do wdrożenia rozwiązania cyfryzacyjnego w </w:t>
      </w:r>
      <w:r w:rsidR="004C3C41" w:rsidRPr="00914569">
        <w:rPr>
          <w:rFonts w:ascii="Arial" w:hAnsi="Arial" w:cs="Arial"/>
          <w:sz w:val="24"/>
          <w:szCs w:val="24"/>
        </w:rPr>
        <w:t>przedsiębiorstwie</w:t>
      </w:r>
      <w:r w:rsidR="00236C35" w:rsidRPr="00914569">
        <w:rPr>
          <w:rFonts w:ascii="Arial" w:hAnsi="Arial" w:cs="Arial"/>
          <w:sz w:val="24"/>
          <w:szCs w:val="24"/>
        </w:rPr>
        <w:t>;</w:t>
      </w:r>
    </w:p>
    <w:p w14:paraId="53611AC2" w14:textId="3D5C1F1E" w:rsidR="00FE1B7E" w:rsidRPr="00914569" w:rsidRDefault="00FE1B7E" w:rsidP="00B073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14569">
        <w:rPr>
          <w:rFonts w:ascii="Arial" w:hAnsi="Arial" w:cs="Arial"/>
          <w:bCs/>
          <w:sz w:val="24"/>
          <w:szCs w:val="24"/>
        </w:rPr>
        <w:t>zakupu od zewnętrznych dostawców</w:t>
      </w:r>
      <w:r w:rsidR="008822EE" w:rsidRPr="00914569">
        <w:rPr>
          <w:rFonts w:ascii="Arial" w:hAnsi="Arial" w:cs="Arial"/>
          <w:bCs/>
          <w:sz w:val="24"/>
          <w:szCs w:val="24"/>
        </w:rPr>
        <w:t>:</w:t>
      </w:r>
      <w:r w:rsidRPr="00914569">
        <w:rPr>
          <w:rFonts w:ascii="Arial" w:hAnsi="Arial" w:cs="Arial"/>
          <w:bCs/>
          <w:sz w:val="24"/>
          <w:szCs w:val="24"/>
        </w:rPr>
        <w:t xml:space="preserve"> </w:t>
      </w:r>
    </w:p>
    <w:p w14:paraId="4F4C680E" w14:textId="6D4D0498" w:rsidR="00FE1B7E" w:rsidRPr="00914569" w:rsidRDefault="00FE1B7E" w:rsidP="00B073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14569">
        <w:rPr>
          <w:rFonts w:ascii="Arial" w:hAnsi="Arial" w:cs="Arial"/>
          <w:bCs/>
          <w:sz w:val="24"/>
          <w:szCs w:val="24"/>
        </w:rPr>
        <w:lastRenderedPageBreak/>
        <w:t>wartości niematerialnych i prawnych, w tym w</w:t>
      </w:r>
      <w:r w:rsidR="004C3C41" w:rsidRPr="00914569">
        <w:rPr>
          <w:rFonts w:ascii="Arial" w:hAnsi="Arial" w:cs="Arial"/>
          <w:bCs/>
          <w:sz w:val="24"/>
          <w:szCs w:val="24"/>
        </w:rPr>
        <w:t> </w:t>
      </w:r>
      <w:r w:rsidRPr="00914569">
        <w:rPr>
          <w:rFonts w:ascii="Arial" w:hAnsi="Arial" w:cs="Arial"/>
          <w:bCs/>
          <w:sz w:val="24"/>
          <w:szCs w:val="24"/>
        </w:rPr>
        <w:t>formie licencji (z wyłączeniem standardowego oprogramowania biurowego czy księgowego)</w:t>
      </w:r>
      <w:r w:rsidR="00236C35" w:rsidRPr="00914569">
        <w:rPr>
          <w:rFonts w:ascii="Arial" w:hAnsi="Arial" w:cs="Arial"/>
          <w:bCs/>
          <w:sz w:val="24"/>
          <w:szCs w:val="24"/>
        </w:rPr>
        <w:t>,</w:t>
      </w:r>
    </w:p>
    <w:p w14:paraId="4140CA49" w14:textId="20368D6D" w:rsidR="00FE1B7E" w:rsidRPr="00914569" w:rsidRDefault="00FE1B7E" w:rsidP="00B073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14569">
        <w:rPr>
          <w:rFonts w:ascii="Arial" w:hAnsi="Arial" w:cs="Arial"/>
          <w:bCs/>
          <w:sz w:val="24"/>
          <w:szCs w:val="24"/>
        </w:rPr>
        <w:t>środków trwałych, w tym maszyn i urzą</w:t>
      </w:r>
      <w:r w:rsidR="00496A97">
        <w:rPr>
          <w:rFonts w:ascii="Arial" w:hAnsi="Arial" w:cs="Arial"/>
          <w:bCs/>
          <w:sz w:val="24"/>
          <w:szCs w:val="24"/>
        </w:rPr>
        <w:t>dzeń, sprzętu komputerowego lub </w:t>
      </w:r>
      <w:r w:rsidRPr="00914569">
        <w:rPr>
          <w:rFonts w:ascii="Arial" w:hAnsi="Arial" w:cs="Arial"/>
          <w:bCs/>
          <w:sz w:val="24"/>
          <w:szCs w:val="24"/>
        </w:rPr>
        <w:t xml:space="preserve">związanego z przesyłem lub magazynowaniem danych, </w:t>
      </w:r>
      <w:r w:rsidRPr="00914569">
        <w:rPr>
          <w:rFonts w:ascii="Arial" w:eastAsia="Times New Roman" w:hAnsi="Arial" w:cs="Arial"/>
          <w:sz w:val="24"/>
          <w:szCs w:val="24"/>
        </w:rPr>
        <w:t xml:space="preserve">środków </w:t>
      </w:r>
      <w:r w:rsidR="001F23EB" w:rsidRPr="00914569">
        <w:rPr>
          <w:rFonts w:ascii="Arial" w:eastAsia="Times New Roman" w:hAnsi="Arial" w:cs="Arial"/>
          <w:bCs/>
          <w:sz w:val="24"/>
          <w:szCs w:val="24"/>
        </w:rPr>
        <w:t xml:space="preserve">trwałych </w:t>
      </w:r>
      <w:r w:rsidR="00236C35" w:rsidRPr="00914569">
        <w:rPr>
          <w:rFonts w:ascii="Arial" w:hAnsi="Arial" w:cs="Arial"/>
          <w:bCs/>
          <w:sz w:val="24"/>
          <w:szCs w:val="24"/>
        </w:rPr>
        <w:t>o niskiej jednostkowej wartości początkowej</w:t>
      </w:r>
      <w:r w:rsidRPr="00914569">
        <w:rPr>
          <w:rFonts w:ascii="Arial" w:eastAsia="Times New Roman" w:hAnsi="Arial" w:cs="Arial"/>
          <w:sz w:val="24"/>
          <w:szCs w:val="24"/>
        </w:rPr>
        <w:t>,</w:t>
      </w:r>
      <w:r w:rsidRPr="00914569">
        <w:rPr>
          <w:rFonts w:ascii="Arial" w:hAnsi="Arial" w:cs="Arial"/>
          <w:bCs/>
          <w:sz w:val="24"/>
          <w:szCs w:val="24"/>
        </w:rPr>
        <w:t xml:space="preserve"> niezbędnych do wdrożenia </w:t>
      </w:r>
      <w:r w:rsidRPr="00914569">
        <w:rPr>
          <w:rFonts w:ascii="Arial" w:hAnsi="Arial" w:cs="Arial"/>
          <w:sz w:val="24"/>
          <w:szCs w:val="24"/>
        </w:rPr>
        <w:t>rozwiązania cyfryzacyjnego w</w:t>
      </w:r>
      <w:r w:rsidR="001F23EB" w:rsidRPr="00914569">
        <w:rPr>
          <w:rFonts w:ascii="Arial" w:hAnsi="Arial" w:cs="Arial"/>
          <w:sz w:val="24"/>
          <w:szCs w:val="24"/>
        </w:rPr>
        <w:t> przedsiębiorstwie</w:t>
      </w:r>
      <w:r w:rsidRPr="00914569">
        <w:rPr>
          <w:rFonts w:ascii="Arial" w:hAnsi="Arial" w:cs="Arial"/>
          <w:sz w:val="24"/>
          <w:szCs w:val="24"/>
        </w:rPr>
        <w:t>.</w:t>
      </w:r>
      <w:r w:rsidR="00236C35" w:rsidRPr="00914569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</w:p>
    <w:p w14:paraId="734F18CF" w14:textId="10B0AE80" w:rsidR="008822EE" w:rsidRPr="00914569" w:rsidRDefault="008822EE" w:rsidP="00B073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14569">
        <w:rPr>
          <w:rFonts w:ascii="Arial" w:hAnsi="Arial" w:cs="Arial"/>
          <w:bCs/>
          <w:sz w:val="24"/>
          <w:szCs w:val="24"/>
        </w:rPr>
        <w:t xml:space="preserve">Wszystkie ww. wymienione koszty mieszczą się w katalogu kosztów kwalifikowalnych, określonym </w:t>
      </w:r>
      <w:r w:rsidR="00553174" w:rsidRPr="00914569">
        <w:rPr>
          <w:rFonts w:ascii="Arial" w:hAnsi="Arial" w:cs="Arial"/>
          <w:bCs/>
          <w:sz w:val="24"/>
          <w:szCs w:val="24"/>
        </w:rPr>
        <w:t xml:space="preserve">w </w:t>
      </w:r>
      <w:r w:rsidRPr="00914569">
        <w:rPr>
          <w:rFonts w:ascii="Arial" w:hAnsi="Arial" w:cs="Arial"/>
          <w:bCs/>
          <w:sz w:val="24"/>
          <w:szCs w:val="24"/>
        </w:rPr>
        <w:t xml:space="preserve">§ 42 </w:t>
      </w:r>
      <w:r w:rsidR="006E5D36" w:rsidRPr="00914569">
        <w:rPr>
          <w:rFonts w:ascii="Arial" w:hAnsi="Arial" w:cs="Arial"/>
          <w:bCs/>
          <w:sz w:val="24"/>
          <w:szCs w:val="24"/>
        </w:rPr>
        <w:t xml:space="preserve">(pkt: 8, 20, 21, 29, 31, 33 i 34) </w:t>
      </w:r>
      <w:r w:rsidR="00D61D22" w:rsidRPr="00D61D22">
        <w:rPr>
          <w:rFonts w:ascii="Arial" w:hAnsi="Arial" w:cs="Arial"/>
          <w:bCs/>
          <w:sz w:val="24"/>
          <w:szCs w:val="24"/>
        </w:rPr>
        <w:t>rozporządzeni</w:t>
      </w:r>
      <w:r w:rsidR="00C5258B">
        <w:rPr>
          <w:rFonts w:ascii="Arial" w:hAnsi="Arial" w:cs="Arial"/>
          <w:bCs/>
          <w:sz w:val="24"/>
          <w:szCs w:val="24"/>
        </w:rPr>
        <w:t>a</w:t>
      </w:r>
      <w:r w:rsidR="00D61D22" w:rsidRPr="00D61D22">
        <w:rPr>
          <w:rFonts w:ascii="Arial" w:hAnsi="Arial" w:cs="Arial"/>
          <w:bCs/>
          <w:sz w:val="24"/>
          <w:szCs w:val="24"/>
        </w:rPr>
        <w:t xml:space="preserve"> Ministra Infrastruktury i Rozwoju z dnia 10 lipca 2015 r. w sprawie udzielania przez Polską Agencję Rozwoju Przedsiębiorczości pomocy finansowej w ramach Programu Operacyjnego Inteligentny Rozwój 2014-2020</w:t>
      </w:r>
      <w:r w:rsidR="00D61D22">
        <w:rPr>
          <w:rFonts w:ascii="Arial" w:hAnsi="Arial" w:cs="Arial"/>
          <w:bCs/>
          <w:sz w:val="24"/>
          <w:szCs w:val="24"/>
        </w:rPr>
        <w:t xml:space="preserve"> </w:t>
      </w:r>
      <w:r w:rsidR="00D61D22" w:rsidRPr="00D61D22">
        <w:rPr>
          <w:rFonts w:ascii="Arial" w:hAnsi="Arial" w:cs="Arial"/>
          <w:bCs/>
          <w:sz w:val="24"/>
          <w:szCs w:val="24"/>
        </w:rPr>
        <w:t>(Dz. U. z 2020 r. poz. 2133</w:t>
      </w:r>
      <w:r w:rsidR="00D61D22">
        <w:rPr>
          <w:rFonts w:ascii="Arial" w:hAnsi="Arial" w:cs="Arial"/>
          <w:bCs/>
          <w:sz w:val="24"/>
          <w:szCs w:val="24"/>
        </w:rPr>
        <w:t>)</w:t>
      </w:r>
      <w:r w:rsidR="000E6CFB">
        <w:rPr>
          <w:rFonts w:ascii="Arial" w:hAnsi="Arial" w:cs="Arial"/>
          <w:bCs/>
          <w:sz w:val="24"/>
          <w:szCs w:val="24"/>
        </w:rPr>
        <w:t>,</w:t>
      </w:r>
      <w:r w:rsidR="000E6CFB">
        <w:t xml:space="preserve"> </w:t>
      </w:r>
      <w:r w:rsidR="000E6CFB" w:rsidRPr="000E6CFB">
        <w:rPr>
          <w:rFonts w:ascii="Arial" w:hAnsi="Arial" w:cs="Arial"/>
          <w:bCs/>
          <w:sz w:val="24"/>
          <w:szCs w:val="24"/>
        </w:rPr>
        <w:t>dalej „rozporządzenie”</w:t>
      </w:r>
      <w:r w:rsidRPr="00914569">
        <w:rPr>
          <w:rFonts w:ascii="Arial" w:hAnsi="Arial" w:cs="Arial"/>
          <w:bCs/>
          <w:sz w:val="24"/>
          <w:szCs w:val="24"/>
        </w:rPr>
        <w:t>. Z tego względu w zakresie kosztów kwalifikowalnych nie wprowadza się żadnych zmian.</w:t>
      </w:r>
    </w:p>
    <w:p w14:paraId="2307A8BB" w14:textId="383058B6" w:rsidR="00C95131" w:rsidRPr="00914569" w:rsidRDefault="006E5D36" w:rsidP="00B073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14569">
        <w:rPr>
          <w:rFonts w:ascii="Arial" w:hAnsi="Arial" w:cs="Arial"/>
          <w:bCs/>
          <w:sz w:val="24"/>
          <w:szCs w:val="24"/>
        </w:rPr>
        <w:t xml:space="preserve">W ramach działania 6.2 za kwalifikowalne będą mogły być uznane wydatki poniesione od dnia 1 lutego 2020 r. </w:t>
      </w:r>
    </w:p>
    <w:p w14:paraId="64D46918" w14:textId="41014B42" w:rsidR="00236C35" w:rsidRPr="00914569" w:rsidRDefault="00236C35" w:rsidP="00B073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914569">
        <w:rPr>
          <w:rFonts w:ascii="Arial" w:hAnsi="Arial" w:cs="Arial"/>
          <w:bCs/>
          <w:sz w:val="24"/>
          <w:szCs w:val="24"/>
          <w:u w:val="single"/>
        </w:rPr>
        <w:t>Zmiana 2</w:t>
      </w:r>
    </w:p>
    <w:p w14:paraId="70592C42" w14:textId="0C3BBCDB" w:rsidR="00FE1B7E" w:rsidRPr="00914569" w:rsidRDefault="00E110EE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 xml:space="preserve">Zgodnie z § 4 ust. 2a rozporządzenia </w:t>
      </w:r>
      <w:r w:rsidR="00A71FB7" w:rsidRPr="00914569">
        <w:rPr>
          <w:rFonts w:ascii="Arial" w:hAnsi="Arial" w:cs="Arial"/>
          <w:sz w:val="24"/>
          <w:szCs w:val="24"/>
        </w:rPr>
        <w:t>–</w:t>
      </w:r>
      <w:r w:rsidRPr="00914569">
        <w:rPr>
          <w:rFonts w:ascii="Arial" w:hAnsi="Arial" w:cs="Arial"/>
          <w:sz w:val="24"/>
          <w:szCs w:val="24"/>
        </w:rPr>
        <w:t xml:space="preserve"> pomoc finansowa nie może być udzielona przedsiębiorcy znajdującemu się w trudnej sytuacji w</w:t>
      </w:r>
      <w:r w:rsidR="006C0E15" w:rsidRPr="00914569">
        <w:rPr>
          <w:rFonts w:ascii="Arial" w:hAnsi="Arial" w:cs="Arial"/>
          <w:sz w:val="24"/>
          <w:szCs w:val="24"/>
        </w:rPr>
        <w:t> </w:t>
      </w:r>
      <w:r w:rsidRPr="00914569">
        <w:rPr>
          <w:rFonts w:ascii="Arial" w:hAnsi="Arial" w:cs="Arial"/>
          <w:sz w:val="24"/>
          <w:szCs w:val="24"/>
        </w:rPr>
        <w:t>rozumieniu </w:t>
      </w:r>
      <w:hyperlink r:id="rId9" w:history="1">
        <w:r w:rsidRPr="0091456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2 pkt 18</w:t>
        </w:r>
      </w:hyperlink>
      <w:r w:rsidRPr="00914569">
        <w:rPr>
          <w:rFonts w:ascii="Arial" w:hAnsi="Arial" w:cs="Arial"/>
          <w:sz w:val="24"/>
          <w:szCs w:val="24"/>
        </w:rPr>
        <w:t> rozporządzenia Komisji nr </w:t>
      </w:r>
      <w:hyperlink r:id="rId10" w:history="1">
        <w:r w:rsidRPr="0091456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651/2014</w:t>
        </w:r>
      </w:hyperlink>
      <w:r w:rsidRPr="00914569">
        <w:rPr>
          <w:rFonts w:ascii="Arial" w:hAnsi="Arial" w:cs="Arial"/>
          <w:sz w:val="24"/>
          <w:szCs w:val="24"/>
        </w:rPr>
        <w:t xml:space="preserve">. Przepis ten oznacza, że aktualnie jakakolwiek pomoc finansowa (pomoc </w:t>
      </w:r>
      <w:r w:rsidRPr="00914569">
        <w:rPr>
          <w:rFonts w:ascii="Arial" w:hAnsi="Arial" w:cs="Arial"/>
          <w:i/>
          <w:sz w:val="24"/>
          <w:szCs w:val="24"/>
        </w:rPr>
        <w:t>de minimis</w:t>
      </w:r>
      <w:r w:rsidRPr="00914569">
        <w:rPr>
          <w:rFonts w:ascii="Arial" w:hAnsi="Arial" w:cs="Arial"/>
          <w:sz w:val="24"/>
          <w:szCs w:val="24"/>
        </w:rPr>
        <w:t>, pomoc publiczna i pomoc finansowa niestanowiąca pomocy publicznej, o której mowa w § 2 ust. 2</w:t>
      </w:r>
      <w:r w:rsidR="006C0E15" w:rsidRPr="00914569">
        <w:rPr>
          <w:rFonts w:ascii="Arial" w:hAnsi="Arial" w:cs="Arial"/>
          <w:sz w:val="24"/>
          <w:szCs w:val="24"/>
        </w:rPr>
        <w:t xml:space="preserve"> rozporządzenia</w:t>
      </w:r>
      <w:r w:rsidRPr="00914569">
        <w:rPr>
          <w:rFonts w:ascii="Arial" w:hAnsi="Arial" w:cs="Arial"/>
          <w:sz w:val="24"/>
          <w:szCs w:val="24"/>
        </w:rPr>
        <w:t>) nie może być udzielona przedsiębiorcy znajdującemu się w trudnej sytuacji.</w:t>
      </w:r>
    </w:p>
    <w:p w14:paraId="7DD46B05" w14:textId="1FC12047" w:rsidR="00ED387D" w:rsidRPr="00914569" w:rsidRDefault="004E2702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 xml:space="preserve">Zmiany dotyczące </w:t>
      </w:r>
      <w:bookmarkStart w:id="1" w:name="_Hlk60995747"/>
      <w:bookmarkStart w:id="2" w:name="_Hlk60995535"/>
      <w:r w:rsidRPr="00914569">
        <w:rPr>
          <w:rFonts w:ascii="Arial" w:hAnsi="Arial" w:cs="Arial"/>
          <w:sz w:val="24"/>
          <w:szCs w:val="24"/>
        </w:rPr>
        <w:t>§</w:t>
      </w:r>
      <w:bookmarkEnd w:id="1"/>
      <w:r w:rsidRPr="00914569">
        <w:rPr>
          <w:rFonts w:ascii="Arial" w:hAnsi="Arial" w:cs="Arial"/>
          <w:sz w:val="24"/>
          <w:szCs w:val="24"/>
        </w:rPr>
        <w:t xml:space="preserve"> 4</w:t>
      </w:r>
      <w:bookmarkEnd w:id="2"/>
      <w:r w:rsidRPr="00914569">
        <w:rPr>
          <w:rFonts w:ascii="Arial" w:hAnsi="Arial" w:cs="Arial"/>
          <w:sz w:val="24"/>
          <w:szCs w:val="24"/>
        </w:rPr>
        <w:t xml:space="preserve"> rozporządzenia mają na celu umożliwienie wsparcia przedsiębiorców, którzy na skutek wystąpienia pandemii COVID-19 w 2020 r. znaleźli się w trudnej sytuacji gospodarczej. </w:t>
      </w:r>
    </w:p>
    <w:p w14:paraId="557896B8" w14:textId="73D57C0A" w:rsidR="00236C35" w:rsidRPr="00914569" w:rsidRDefault="00236C35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>Taką możliwość przewidują przepisy:</w:t>
      </w:r>
    </w:p>
    <w:p w14:paraId="42788893" w14:textId="64E30C89" w:rsidR="00236C35" w:rsidRPr="00914569" w:rsidRDefault="00236C35" w:rsidP="00B073DC">
      <w:pPr>
        <w:pStyle w:val="Akapitzlist"/>
        <w:numPr>
          <w:ilvl w:val="0"/>
          <w:numId w:val="6"/>
        </w:numPr>
        <w:spacing w:after="160"/>
        <w:contextualSpacing w:val="0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>art. 3 ust. 3 lit. d rozporządzenia Parlamen</w:t>
      </w:r>
      <w:r w:rsidR="00496A97">
        <w:rPr>
          <w:rFonts w:ascii="Arial" w:hAnsi="Arial" w:cs="Arial"/>
          <w:sz w:val="24"/>
          <w:szCs w:val="24"/>
        </w:rPr>
        <w:t>tu Europejskiego i Rady (UE) nr </w:t>
      </w:r>
      <w:r w:rsidRPr="00914569">
        <w:rPr>
          <w:rFonts w:ascii="Arial" w:hAnsi="Arial" w:cs="Arial"/>
          <w:sz w:val="24"/>
          <w:szCs w:val="24"/>
        </w:rPr>
        <w:t>1301/2013 z</w:t>
      </w:r>
      <w:r w:rsidR="006C0E15" w:rsidRPr="00914569">
        <w:rPr>
          <w:rFonts w:ascii="Arial" w:hAnsi="Arial" w:cs="Arial"/>
          <w:sz w:val="24"/>
          <w:szCs w:val="24"/>
        </w:rPr>
        <w:t> </w:t>
      </w:r>
      <w:r w:rsidRPr="00914569">
        <w:rPr>
          <w:rFonts w:ascii="Arial" w:hAnsi="Arial" w:cs="Arial"/>
          <w:sz w:val="24"/>
          <w:szCs w:val="24"/>
        </w:rPr>
        <w:t>dnia 17 grudnia 2013 r. w sprawie Europejskiego Funduszu Rozwoju Regionalnego i</w:t>
      </w:r>
      <w:r w:rsidR="006C0E15" w:rsidRPr="00914569">
        <w:rPr>
          <w:rFonts w:ascii="Arial" w:hAnsi="Arial" w:cs="Arial"/>
          <w:sz w:val="24"/>
          <w:szCs w:val="24"/>
        </w:rPr>
        <w:t> </w:t>
      </w:r>
      <w:r w:rsidRPr="00914569">
        <w:rPr>
          <w:rFonts w:ascii="Arial" w:hAnsi="Arial" w:cs="Arial"/>
          <w:sz w:val="24"/>
          <w:szCs w:val="24"/>
        </w:rPr>
        <w:t>przepisów szczególnych dotyczących celu „Inwestycje na rzecz wzrostu i</w:t>
      </w:r>
      <w:r w:rsidR="006C0E15" w:rsidRPr="00914569">
        <w:rPr>
          <w:rFonts w:ascii="Arial" w:hAnsi="Arial" w:cs="Arial"/>
          <w:sz w:val="24"/>
          <w:szCs w:val="24"/>
        </w:rPr>
        <w:t> </w:t>
      </w:r>
      <w:r w:rsidRPr="00914569">
        <w:rPr>
          <w:rFonts w:ascii="Arial" w:hAnsi="Arial" w:cs="Arial"/>
          <w:sz w:val="24"/>
          <w:szCs w:val="24"/>
        </w:rPr>
        <w:t>zatrudnienia” oraz w sprawie uchylenia rozporządzenia (WE) nr 1080/2006 (</w:t>
      </w:r>
      <w:r w:rsidRPr="00914569">
        <w:rPr>
          <w:rFonts w:ascii="Arial" w:hAnsi="Arial" w:cs="Arial"/>
          <w:iCs/>
          <w:sz w:val="24"/>
          <w:szCs w:val="24"/>
        </w:rPr>
        <w:t>Dz. Urz. UE L 347 z</w:t>
      </w:r>
      <w:r w:rsidR="006C0E15" w:rsidRPr="00914569">
        <w:rPr>
          <w:rFonts w:ascii="Arial" w:hAnsi="Arial" w:cs="Arial"/>
          <w:iCs/>
          <w:sz w:val="24"/>
          <w:szCs w:val="24"/>
        </w:rPr>
        <w:t> </w:t>
      </w:r>
      <w:r w:rsidRPr="00914569">
        <w:rPr>
          <w:rFonts w:ascii="Arial" w:hAnsi="Arial" w:cs="Arial"/>
          <w:iCs/>
          <w:sz w:val="24"/>
          <w:szCs w:val="24"/>
        </w:rPr>
        <w:t>20.12.2013, str. 289, z późn. zm.)</w:t>
      </w:r>
      <w:r w:rsidR="004B2425" w:rsidRPr="00914569">
        <w:rPr>
          <w:rFonts w:ascii="Arial" w:hAnsi="Arial" w:cs="Arial"/>
          <w:iCs/>
          <w:sz w:val="24"/>
          <w:szCs w:val="24"/>
        </w:rPr>
        <w:t>, dalej „rozporządzenie nr 1301/2013”</w:t>
      </w:r>
      <w:r w:rsidR="005C218D" w:rsidRPr="00914569">
        <w:rPr>
          <w:rFonts w:ascii="Arial" w:hAnsi="Arial" w:cs="Arial"/>
          <w:iCs/>
          <w:sz w:val="24"/>
          <w:szCs w:val="24"/>
        </w:rPr>
        <w:t xml:space="preserve"> – w odniesieniu do pomocy </w:t>
      </w:r>
      <w:r w:rsidR="005C218D" w:rsidRPr="00914569">
        <w:rPr>
          <w:rFonts w:ascii="Arial" w:hAnsi="Arial" w:cs="Arial"/>
          <w:i/>
          <w:iCs/>
          <w:sz w:val="24"/>
          <w:szCs w:val="24"/>
        </w:rPr>
        <w:t>de minimis</w:t>
      </w:r>
      <w:r w:rsidR="005C218D" w:rsidRPr="00914569">
        <w:rPr>
          <w:rFonts w:ascii="Arial" w:hAnsi="Arial" w:cs="Arial"/>
          <w:iCs/>
          <w:sz w:val="24"/>
          <w:szCs w:val="24"/>
        </w:rPr>
        <w:t>.</w:t>
      </w:r>
      <w:r w:rsidRPr="00914569">
        <w:rPr>
          <w:rFonts w:ascii="Arial" w:hAnsi="Arial" w:cs="Arial"/>
          <w:iCs/>
          <w:sz w:val="24"/>
          <w:szCs w:val="24"/>
        </w:rPr>
        <w:t xml:space="preserve"> </w:t>
      </w:r>
      <w:r w:rsidR="005C218D" w:rsidRPr="00914569">
        <w:rPr>
          <w:rFonts w:ascii="Arial" w:hAnsi="Arial" w:cs="Arial"/>
          <w:sz w:val="24"/>
          <w:szCs w:val="24"/>
        </w:rPr>
        <w:t xml:space="preserve">Przepis ten </w:t>
      </w:r>
      <w:r w:rsidR="00083573">
        <w:rPr>
          <w:rFonts w:ascii="Arial" w:hAnsi="Arial" w:cs="Arial"/>
          <w:sz w:val="24"/>
          <w:szCs w:val="24"/>
        </w:rPr>
        <w:t>ustanawia zasadę w myśl której</w:t>
      </w:r>
      <w:r w:rsidR="005C218D" w:rsidRPr="00914569">
        <w:rPr>
          <w:rFonts w:ascii="Arial" w:hAnsi="Arial" w:cs="Arial"/>
          <w:sz w:val="24"/>
          <w:szCs w:val="24"/>
        </w:rPr>
        <w:t xml:space="preserve">, </w:t>
      </w:r>
      <w:r w:rsidR="00083573">
        <w:rPr>
          <w:rFonts w:ascii="Arial" w:hAnsi="Arial" w:cs="Arial"/>
          <w:sz w:val="24"/>
          <w:szCs w:val="24"/>
        </w:rPr>
        <w:t>z</w:t>
      </w:r>
      <w:r w:rsidR="005C218D" w:rsidRPr="00914569">
        <w:rPr>
          <w:rFonts w:ascii="Arial" w:hAnsi="Arial" w:cs="Arial"/>
          <w:sz w:val="24"/>
          <w:szCs w:val="24"/>
        </w:rPr>
        <w:t xml:space="preserve"> EFRR nie wspiera </w:t>
      </w:r>
      <w:r w:rsidR="00083573">
        <w:rPr>
          <w:rFonts w:ascii="Arial" w:hAnsi="Arial" w:cs="Arial"/>
          <w:sz w:val="24"/>
          <w:szCs w:val="24"/>
        </w:rPr>
        <w:t xml:space="preserve">się </w:t>
      </w:r>
      <w:r w:rsidR="005C218D" w:rsidRPr="00914569">
        <w:rPr>
          <w:rFonts w:ascii="Arial" w:hAnsi="Arial" w:cs="Arial"/>
          <w:sz w:val="24"/>
          <w:szCs w:val="24"/>
        </w:rPr>
        <w:t>przedsiębiorstw w trudnej sytuacji</w:t>
      </w:r>
      <w:r w:rsidR="00083573">
        <w:rPr>
          <w:rFonts w:ascii="Arial" w:hAnsi="Arial" w:cs="Arial"/>
          <w:sz w:val="24"/>
          <w:szCs w:val="24"/>
        </w:rPr>
        <w:t xml:space="preserve"> </w:t>
      </w:r>
      <w:r w:rsidR="005C218D" w:rsidRPr="00914569">
        <w:rPr>
          <w:rFonts w:ascii="Arial" w:hAnsi="Arial" w:cs="Arial"/>
          <w:sz w:val="24"/>
          <w:szCs w:val="24"/>
        </w:rPr>
        <w:t>w rozumieniu unijnych przepisów dotyczących pomocy państwa</w:t>
      </w:r>
      <w:r w:rsidR="00083573">
        <w:rPr>
          <w:rFonts w:ascii="Arial" w:hAnsi="Arial" w:cs="Arial"/>
          <w:sz w:val="24"/>
          <w:szCs w:val="24"/>
        </w:rPr>
        <w:t>.</w:t>
      </w:r>
      <w:r w:rsidR="0089200D">
        <w:rPr>
          <w:rFonts w:ascii="Arial" w:hAnsi="Arial" w:cs="Arial"/>
          <w:sz w:val="24"/>
          <w:szCs w:val="24"/>
        </w:rPr>
        <w:t xml:space="preserve"> </w:t>
      </w:r>
      <w:r w:rsidR="00083573">
        <w:rPr>
          <w:rFonts w:ascii="Arial" w:hAnsi="Arial" w:cs="Arial"/>
          <w:sz w:val="24"/>
          <w:szCs w:val="24"/>
        </w:rPr>
        <w:t>Jednocześnie przepis ten wskazuje, że</w:t>
      </w:r>
      <w:r w:rsidR="005C218D" w:rsidRPr="00914569">
        <w:rPr>
          <w:rFonts w:ascii="Arial" w:hAnsi="Arial" w:cs="Arial"/>
          <w:sz w:val="24"/>
          <w:szCs w:val="24"/>
        </w:rPr>
        <w:t xml:space="preserve"> przedsiębiorstw otrzymujących wsparcie zgodne z tymczasowymi ramami środków pomocy państwa lub rozporządzeniami Komisji (UE) nr 1407/2013 </w:t>
      </w:r>
      <w:r w:rsidR="00496A97">
        <w:rPr>
          <w:rFonts w:ascii="Arial" w:hAnsi="Arial" w:cs="Arial"/>
          <w:sz w:val="24"/>
          <w:szCs w:val="24"/>
        </w:rPr>
        <w:t>, (UE) nr </w:t>
      </w:r>
      <w:r w:rsidR="005C218D" w:rsidRPr="00914569">
        <w:rPr>
          <w:rFonts w:ascii="Arial" w:hAnsi="Arial" w:cs="Arial"/>
          <w:sz w:val="24"/>
          <w:szCs w:val="24"/>
        </w:rPr>
        <w:t>1408/2013 oraz (UE) nr 717/2014 nie uznaje się za przedsiębiorstwa</w:t>
      </w:r>
      <w:r w:rsidR="00DE03FD">
        <w:rPr>
          <w:rFonts w:ascii="Arial" w:hAnsi="Arial" w:cs="Arial"/>
          <w:sz w:val="24"/>
          <w:szCs w:val="24"/>
        </w:rPr>
        <w:t xml:space="preserve"> </w:t>
      </w:r>
      <w:r w:rsidR="005C218D" w:rsidRPr="00914569">
        <w:rPr>
          <w:rFonts w:ascii="Arial" w:hAnsi="Arial" w:cs="Arial"/>
          <w:sz w:val="24"/>
          <w:szCs w:val="24"/>
        </w:rPr>
        <w:t>w trudnej sytuacji na potrzeby niniejszej litery</w:t>
      </w:r>
      <w:r w:rsidR="00083573">
        <w:rPr>
          <w:rFonts w:ascii="Arial" w:hAnsi="Arial" w:cs="Arial"/>
          <w:iCs/>
          <w:sz w:val="24"/>
          <w:szCs w:val="24"/>
        </w:rPr>
        <w:t xml:space="preserve">. Oznacza to, że dozwolone jest wsparcie takich podmiotów w ramach pomocy </w:t>
      </w:r>
      <w:r w:rsidR="00083573" w:rsidRPr="00083573">
        <w:rPr>
          <w:rFonts w:ascii="Arial" w:hAnsi="Arial" w:cs="Arial"/>
          <w:i/>
          <w:iCs/>
          <w:sz w:val="24"/>
          <w:szCs w:val="24"/>
        </w:rPr>
        <w:t>de minimis</w:t>
      </w:r>
      <w:r w:rsidR="00083573">
        <w:rPr>
          <w:rFonts w:ascii="Arial" w:hAnsi="Arial" w:cs="Arial"/>
          <w:i/>
          <w:iCs/>
          <w:sz w:val="24"/>
          <w:szCs w:val="24"/>
        </w:rPr>
        <w:t>.</w:t>
      </w:r>
      <w:r w:rsidR="00083573" w:rsidRPr="00083573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EA60E32" w14:textId="78CC9493" w:rsidR="00ED387D" w:rsidRPr="00914569" w:rsidRDefault="00236C35" w:rsidP="00B073DC">
      <w:pPr>
        <w:pStyle w:val="Akapitzlist"/>
        <w:numPr>
          <w:ilvl w:val="0"/>
          <w:numId w:val="6"/>
        </w:numPr>
        <w:spacing w:after="160"/>
        <w:contextualSpacing w:val="0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lastRenderedPageBreak/>
        <w:t>art. 1 ust. 4 lit. c rozporządzenia Komisji nr 651/2014</w:t>
      </w:r>
      <w:r w:rsidR="005C218D" w:rsidRPr="00914569">
        <w:rPr>
          <w:rFonts w:ascii="Arial" w:hAnsi="Arial" w:cs="Arial"/>
          <w:sz w:val="24"/>
          <w:szCs w:val="24"/>
        </w:rPr>
        <w:t>, zgodnie z którym przedmiotowe rozporządzenie ni</w:t>
      </w:r>
      <w:r w:rsidR="00496A97">
        <w:rPr>
          <w:rFonts w:ascii="Arial" w:hAnsi="Arial" w:cs="Arial"/>
          <w:sz w:val="24"/>
          <w:szCs w:val="24"/>
        </w:rPr>
        <w:t>e ma zastosowania do pomocy dla </w:t>
      </w:r>
      <w:r w:rsidR="005C218D" w:rsidRPr="00914569">
        <w:rPr>
          <w:rFonts w:ascii="Arial" w:hAnsi="Arial" w:cs="Arial"/>
          <w:sz w:val="24"/>
          <w:szCs w:val="24"/>
        </w:rPr>
        <w:t>przedsiębiorstw znajdujących się w trudnej sytuacji, z wyjątkiem programów pomocy mających na celu naprawienie szkód spowodowanych niektórymi klęskami żywiołowymi</w:t>
      </w:r>
      <w:r w:rsidRPr="00914569">
        <w:rPr>
          <w:rFonts w:ascii="Arial" w:hAnsi="Arial" w:cs="Arial"/>
          <w:sz w:val="24"/>
          <w:szCs w:val="24"/>
        </w:rPr>
        <w:t xml:space="preserve">. </w:t>
      </w:r>
      <w:r w:rsidR="00ED387D" w:rsidRPr="00914569">
        <w:rPr>
          <w:rFonts w:ascii="Arial" w:hAnsi="Arial" w:cs="Arial"/>
          <w:sz w:val="24"/>
          <w:szCs w:val="24"/>
        </w:rPr>
        <w:t>Przy czym zgodnie z tym przepisem dopuszcza</w:t>
      </w:r>
      <w:r w:rsidR="00E110EE" w:rsidRPr="00914569">
        <w:rPr>
          <w:rFonts w:ascii="Arial" w:hAnsi="Arial" w:cs="Arial"/>
          <w:sz w:val="24"/>
          <w:szCs w:val="24"/>
        </w:rPr>
        <w:t xml:space="preserve"> się</w:t>
      </w:r>
      <w:r w:rsidR="00496A97">
        <w:rPr>
          <w:rFonts w:ascii="Arial" w:hAnsi="Arial" w:cs="Arial"/>
          <w:sz w:val="24"/>
          <w:szCs w:val="24"/>
        </w:rPr>
        <w:t>, na </w:t>
      </w:r>
      <w:r w:rsidR="00ED387D" w:rsidRPr="00914569">
        <w:rPr>
          <w:rFonts w:ascii="Arial" w:hAnsi="Arial" w:cs="Arial"/>
          <w:sz w:val="24"/>
          <w:szCs w:val="24"/>
        </w:rPr>
        <w:t xml:space="preserve">zasadzie odstępstwa, udzielenie pomocy </w:t>
      </w:r>
      <w:r w:rsidR="00377EFE">
        <w:rPr>
          <w:rFonts w:ascii="Arial" w:hAnsi="Arial" w:cs="Arial"/>
          <w:sz w:val="24"/>
          <w:szCs w:val="24"/>
        </w:rPr>
        <w:t>przedsiębiorstwom, które nie </w:t>
      </w:r>
      <w:r w:rsidR="00ED387D" w:rsidRPr="00914569">
        <w:rPr>
          <w:rFonts w:ascii="Arial" w:hAnsi="Arial" w:cs="Arial"/>
          <w:sz w:val="24"/>
          <w:szCs w:val="24"/>
        </w:rPr>
        <w:t>znajdowały się w trudnej sytuacji w</w:t>
      </w:r>
      <w:r w:rsidR="00E57437" w:rsidRPr="00914569">
        <w:rPr>
          <w:rFonts w:ascii="Arial" w:hAnsi="Arial" w:cs="Arial"/>
          <w:sz w:val="24"/>
          <w:szCs w:val="24"/>
        </w:rPr>
        <w:t> </w:t>
      </w:r>
      <w:r w:rsidR="00ED387D" w:rsidRPr="00914569">
        <w:rPr>
          <w:rFonts w:ascii="Arial" w:hAnsi="Arial" w:cs="Arial"/>
          <w:sz w:val="24"/>
          <w:szCs w:val="24"/>
        </w:rPr>
        <w:t>dniu 31 grudn</w:t>
      </w:r>
      <w:r w:rsidR="00496A97">
        <w:rPr>
          <w:rFonts w:ascii="Arial" w:hAnsi="Arial" w:cs="Arial"/>
          <w:sz w:val="24"/>
          <w:szCs w:val="24"/>
        </w:rPr>
        <w:t>ia 2019 r., lecz znalazły się w </w:t>
      </w:r>
      <w:r w:rsidR="00ED387D" w:rsidRPr="00914569">
        <w:rPr>
          <w:rFonts w:ascii="Arial" w:hAnsi="Arial" w:cs="Arial"/>
          <w:sz w:val="24"/>
          <w:szCs w:val="24"/>
        </w:rPr>
        <w:t xml:space="preserve">takiej sytuacji w okresie od dnia 1 stycznia 2020 r. do dnia 30 czerwca 2021 r. </w:t>
      </w:r>
    </w:p>
    <w:p w14:paraId="62B51DC2" w14:textId="2D6C1B61" w:rsidR="00E110EE" w:rsidRPr="00914569" w:rsidRDefault="00ED387D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 xml:space="preserve">Z uwagi na powyższe </w:t>
      </w:r>
      <w:r w:rsidR="004E2702" w:rsidRPr="00914569">
        <w:rPr>
          <w:rFonts w:ascii="Arial" w:hAnsi="Arial" w:cs="Arial"/>
          <w:sz w:val="24"/>
          <w:szCs w:val="24"/>
        </w:rPr>
        <w:t xml:space="preserve">§ 4 </w:t>
      </w:r>
      <w:r w:rsidR="00236C35" w:rsidRPr="00914569">
        <w:rPr>
          <w:rFonts w:ascii="Arial" w:hAnsi="Arial" w:cs="Arial"/>
          <w:sz w:val="24"/>
          <w:szCs w:val="24"/>
        </w:rPr>
        <w:t>ust. 1 uzupełniono o odesłanie do art. 1 ust. 4 lit. c rozporządzenia Komisji nr 651/2014.</w:t>
      </w:r>
      <w:r w:rsidRPr="00914569">
        <w:rPr>
          <w:rFonts w:ascii="Arial" w:hAnsi="Arial" w:cs="Arial"/>
          <w:sz w:val="24"/>
          <w:szCs w:val="24"/>
        </w:rPr>
        <w:t xml:space="preserve"> </w:t>
      </w:r>
    </w:p>
    <w:p w14:paraId="55FA2968" w14:textId="27631E73" w:rsidR="004B2425" w:rsidRPr="00914569" w:rsidRDefault="00E110EE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 xml:space="preserve">W § 4 w ust. 2a pozostawiono </w:t>
      </w:r>
      <w:r w:rsidR="00863D19" w:rsidRPr="00914569">
        <w:rPr>
          <w:rFonts w:ascii="Arial" w:hAnsi="Arial" w:cs="Arial"/>
          <w:sz w:val="24"/>
          <w:szCs w:val="24"/>
        </w:rPr>
        <w:t>zakaz</w:t>
      </w:r>
      <w:r w:rsidRPr="00914569">
        <w:rPr>
          <w:rFonts w:ascii="Arial" w:hAnsi="Arial" w:cs="Arial"/>
          <w:sz w:val="24"/>
          <w:szCs w:val="24"/>
        </w:rPr>
        <w:t xml:space="preserve"> udzielenia pomocy finansowej przedsiębiorcy znajdującemu się w trudnej sytuacji </w:t>
      </w:r>
      <w:r w:rsidR="00863D19" w:rsidRPr="00914569">
        <w:rPr>
          <w:rFonts w:ascii="Arial" w:hAnsi="Arial" w:cs="Arial"/>
          <w:sz w:val="24"/>
          <w:szCs w:val="24"/>
        </w:rPr>
        <w:t xml:space="preserve">jedynie </w:t>
      </w:r>
      <w:r w:rsidRPr="00914569">
        <w:rPr>
          <w:rFonts w:ascii="Arial" w:hAnsi="Arial" w:cs="Arial"/>
          <w:sz w:val="24"/>
          <w:szCs w:val="24"/>
        </w:rPr>
        <w:t>w odniesieniu do pomoc</w:t>
      </w:r>
      <w:r w:rsidR="004B2425" w:rsidRPr="00914569">
        <w:rPr>
          <w:rFonts w:ascii="Arial" w:hAnsi="Arial" w:cs="Arial"/>
          <w:sz w:val="24"/>
          <w:szCs w:val="24"/>
        </w:rPr>
        <w:t>y</w:t>
      </w:r>
      <w:r w:rsidRPr="00914569">
        <w:rPr>
          <w:rFonts w:ascii="Arial" w:hAnsi="Arial" w:cs="Arial"/>
          <w:sz w:val="24"/>
          <w:szCs w:val="24"/>
        </w:rPr>
        <w:t xml:space="preserve"> finansowej</w:t>
      </w:r>
      <w:r w:rsidR="00ED387D" w:rsidRPr="00914569">
        <w:rPr>
          <w:rFonts w:ascii="Arial" w:hAnsi="Arial" w:cs="Arial"/>
          <w:sz w:val="24"/>
          <w:szCs w:val="24"/>
        </w:rPr>
        <w:t xml:space="preserve"> </w:t>
      </w:r>
      <w:r w:rsidRPr="00914569">
        <w:rPr>
          <w:rFonts w:ascii="Arial" w:hAnsi="Arial" w:cs="Arial"/>
          <w:sz w:val="24"/>
          <w:szCs w:val="24"/>
        </w:rPr>
        <w:t>niestanowiącej</w:t>
      </w:r>
      <w:r w:rsidR="00ED387D" w:rsidRPr="00914569">
        <w:rPr>
          <w:rFonts w:ascii="Arial" w:hAnsi="Arial" w:cs="Arial"/>
          <w:sz w:val="24"/>
          <w:szCs w:val="24"/>
        </w:rPr>
        <w:t xml:space="preserve"> pomocy publicznej, o kt</w:t>
      </w:r>
      <w:r w:rsidRPr="00914569">
        <w:rPr>
          <w:rFonts w:ascii="Arial" w:hAnsi="Arial" w:cs="Arial"/>
          <w:sz w:val="24"/>
          <w:szCs w:val="24"/>
        </w:rPr>
        <w:t xml:space="preserve">órej mowa w § 2 ust. 2. </w:t>
      </w:r>
      <w:r w:rsidR="00496A97">
        <w:rPr>
          <w:rFonts w:ascii="Arial" w:hAnsi="Arial" w:cs="Arial"/>
          <w:sz w:val="24"/>
          <w:szCs w:val="24"/>
        </w:rPr>
        <w:t>Z uwagi na </w:t>
      </w:r>
      <w:r w:rsidR="004B2425" w:rsidRPr="00914569">
        <w:rPr>
          <w:rFonts w:ascii="Arial" w:hAnsi="Arial" w:cs="Arial"/>
          <w:sz w:val="24"/>
          <w:szCs w:val="24"/>
        </w:rPr>
        <w:t xml:space="preserve">fakt, że pomoc ta jest udzielana ze środków EFRR, ma do niej zastosowanie art. 3 ust. 3 lit. d </w:t>
      </w:r>
      <w:r w:rsidRPr="00914569">
        <w:rPr>
          <w:rFonts w:ascii="Arial" w:hAnsi="Arial" w:cs="Arial"/>
          <w:sz w:val="24"/>
          <w:szCs w:val="24"/>
        </w:rPr>
        <w:t>rozporządzeni</w:t>
      </w:r>
      <w:r w:rsidR="004B2425" w:rsidRPr="00914569">
        <w:rPr>
          <w:rFonts w:ascii="Arial" w:hAnsi="Arial" w:cs="Arial"/>
          <w:sz w:val="24"/>
          <w:szCs w:val="24"/>
        </w:rPr>
        <w:t>a</w:t>
      </w:r>
      <w:r w:rsidRPr="00914569">
        <w:rPr>
          <w:rFonts w:ascii="Arial" w:hAnsi="Arial" w:cs="Arial"/>
          <w:sz w:val="24"/>
          <w:szCs w:val="24"/>
        </w:rPr>
        <w:t xml:space="preserve"> nr 1301/2013</w:t>
      </w:r>
      <w:r w:rsidR="004B2425" w:rsidRPr="00914569">
        <w:rPr>
          <w:rFonts w:ascii="Arial" w:hAnsi="Arial" w:cs="Arial"/>
          <w:sz w:val="24"/>
          <w:szCs w:val="24"/>
        </w:rPr>
        <w:t xml:space="preserve">. </w:t>
      </w:r>
      <w:r w:rsidR="009426FE" w:rsidRPr="00914569">
        <w:rPr>
          <w:rFonts w:ascii="Arial" w:hAnsi="Arial" w:cs="Arial"/>
          <w:sz w:val="24"/>
          <w:szCs w:val="24"/>
        </w:rPr>
        <w:t xml:space="preserve">Zmiana w § 4 w ust. 2a oznacza, że pomoc </w:t>
      </w:r>
      <w:r w:rsidR="009426FE" w:rsidRPr="00914569">
        <w:rPr>
          <w:rFonts w:ascii="Arial" w:hAnsi="Arial" w:cs="Arial"/>
          <w:i/>
          <w:sz w:val="24"/>
          <w:szCs w:val="24"/>
        </w:rPr>
        <w:t xml:space="preserve">de minimis </w:t>
      </w:r>
      <w:r w:rsidR="009426FE" w:rsidRPr="00914569">
        <w:rPr>
          <w:rFonts w:ascii="Arial" w:hAnsi="Arial" w:cs="Arial"/>
          <w:sz w:val="24"/>
          <w:szCs w:val="24"/>
        </w:rPr>
        <w:t>będzie mogła być udzielona przedsiębiorcy znajdującemu się w trudnej sytuacji.</w:t>
      </w:r>
    </w:p>
    <w:p w14:paraId="79BB5A3A" w14:textId="22D5457E" w:rsidR="004B2425" w:rsidRPr="00914569" w:rsidRDefault="004B2425" w:rsidP="00B073DC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14569">
        <w:rPr>
          <w:rFonts w:ascii="Arial" w:hAnsi="Arial" w:cs="Arial"/>
          <w:sz w:val="24"/>
          <w:szCs w:val="24"/>
          <w:u w:val="single"/>
        </w:rPr>
        <w:t>Zmiany 3 i 4</w:t>
      </w:r>
    </w:p>
    <w:p w14:paraId="53C550B1" w14:textId="5CE15482" w:rsidR="004B2425" w:rsidRPr="00914569" w:rsidRDefault="003D1170" w:rsidP="00B073D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 xml:space="preserve">Zmiany 3 i 4 </w:t>
      </w:r>
      <w:r w:rsidR="004B2425" w:rsidRPr="00914569">
        <w:rPr>
          <w:rFonts w:ascii="Arial" w:hAnsi="Arial" w:cs="Arial"/>
          <w:sz w:val="24"/>
          <w:szCs w:val="24"/>
        </w:rPr>
        <w:t>mają</w:t>
      </w:r>
      <w:r w:rsidRPr="00914569">
        <w:rPr>
          <w:rFonts w:ascii="Arial" w:hAnsi="Arial" w:cs="Arial"/>
          <w:sz w:val="24"/>
          <w:szCs w:val="24"/>
        </w:rPr>
        <w:t xml:space="preserve"> charakter porządkowy</w:t>
      </w:r>
      <w:r w:rsidR="004B2425" w:rsidRPr="00914569">
        <w:rPr>
          <w:rFonts w:ascii="Arial" w:hAnsi="Arial" w:cs="Arial"/>
          <w:sz w:val="24"/>
          <w:szCs w:val="24"/>
        </w:rPr>
        <w:t xml:space="preserve">. Wynikają z </w:t>
      </w:r>
      <w:r w:rsidR="00E43A69" w:rsidRPr="00914569">
        <w:rPr>
          <w:rFonts w:ascii="Arial" w:hAnsi="Arial" w:cs="Arial"/>
          <w:sz w:val="24"/>
          <w:szCs w:val="24"/>
        </w:rPr>
        <w:t>przedłużenia</w:t>
      </w:r>
      <w:r w:rsidRPr="00914569">
        <w:rPr>
          <w:rFonts w:ascii="Arial" w:hAnsi="Arial" w:cs="Arial"/>
          <w:sz w:val="24"/>
          <w:szCs w:val="24"/>
        </w:rPr>
        <w:t xml:space="preserve"> </w:t>
      </w:r>
      <w:r w:rsidR="00E43A69" w:rsidRPr="00914569">
        <w:rPr>
          <w:rFonts w:ascii="Arial" w:hAnsi="Arial" w:cs="Arial"/>
          <w:sz w:val="24"/>
          <w:szCs w:val="24"/>
        </w:rPr>
        <w:t>o rok</w:t>
      </w:r>
      <w:r w:rsidR="00CA4D97" w:rsidRPr="00914569">
        <w:rPr>
          <w:rFonts w:ascii="Arial" w:hAnsi="Arial" w:cs="Arial"/>
          <w:sz w:val="24"/>
          <w:szCs w:val="24"/>
        </w:rPr>
        <w:t xml:space="preserve"> </w:t>
      </w:r>
      <w:r w:rsidRPr="00914569">
        <w:rPr>
          <w:rFonts w:ascii="Arial" w:hAnsi="Arial" w:cs="Arial"/>
          <w:sz w:val="24"/>
          <w:szCs w:val="24"/>
        </w:rPr>
        <w:t>(</w:t>
      </w:r>
      <w:r w:rsidR="00496A97">
        <w:rPr>
          <w:rFonts w:ascii="Arial" w:hAnsi="Arial" w:cs="Arial"/>
          <w:sz w:val="24"/>
          <w:szCs w:val="24"/>
        </w:rPr>
        <w:t>tj. do </w:t>
      </w:r>
      <w:r w:rsidR="00CA4D97" w:rsidRPr="00914569">
        <w:rPr>
          <w:rFonts w:ascii="Arial" w:hAnsi="Arial" w:cs="Arial"/>
          <w:sz w:val="24"/>
          <w:szCs w:val="24"/>
        </w:rPr>
        <w:t>31</w:t>
      </w:r>
      <w:r w:rsidR="00435318" w:rsidRPr="00914569">
        <w:rPr>
          <w:rFonts w:ascii="Arial" w:hAnsi="Arial" w:cs="Arial"/>
          <w:sz w:val="24"/>
          <w:szCs w:val="24"/>
        </w:rPr>
        <w:t> </w:t>
      </w:r>
      <w:r w:rsidR="00CA4D97" w:rsidRPr="00914569">
        <w:rPr>
          <w:rFonts w:ascii="Arial" w:hAnsi="Arial" w:cs="Arial"/>
          <w:sz w:val="24"/>
          <w:szCs w:val="24"/>
        </w:rPr>
        <w:t>grudnia 2021 r.)</w:t>
      </w:r>
      <w:r w:rsidR="00E43A69" w:rsidRPr="00914569">
        <w:rPr>
          <w:rFonts w:ascii="Arial" w:hAnsi="Arial" w:cs="Arial"/>
          <w:sz w:val="24"/>
          <w:szCs w:val="24"/>
        </w:rPr>
        <w:t xml:space="preserve"> okresu obowiązywania mapy pomocy regionalnej</w:t>
      </w:r>
      <w:r w:rsidR="00233736">
        <w:rPr>
          <w:rFonts w:ascii="Arial" w:hAnsi="Arial" w:cs="Arial"/>
          <w:sz w:val="24"/>
          <w:szCs w:val="24"/>
        </w:rPr>
        <w:t>, a także zmiany tytułu rozporządzenia</w:t>
      </w:r>
      <w:r w:rsidR="00EF65F9">
        <w:rPr>
          <w:rFonts w:ascii="Arial" w:hAnsi="Arial" w:cs="Arial"/>
          <w:sz w:val="24"/>
          <w:szCs w:val="24"/>
        </w:rPr>
        <w:t xml:space="preserve">. </w:t>
      </w:r>
      <w:r w:rsidRPr="00914569">
        <w:rPr>
          <w:rFonts w:ascii="Arial" w:hAnsi="Arial" w:cs="Arial"/>
          <w:sz w:val="24"/>
          <w:szCs w:val="24"/>
        </w:rPr>
        <w:t>Zmiana ta została</w:t>
      </w:r>
      <w:r w:rsidR="004B2425" w:rsidRPr="00914569">
        <w:rPr>
          <w:rFonts w:ascii="Arial" w:hAnsi="Arial" w:cs="Arial"/>
          <w:sz w:val="24"/>
          <w:szCs w:val="24"/>
        </w:rPr>
        <w:t xml:space="preserve"> wprowadzon</w:t>
      </w:r>
      <w:r w:rsidRPr="00914569">
        <w:rPr>
          <w:rFonts w:ascii="Arial" w:hAnsi="Arial" w:cs="Arial"/>
          <w:sz w:val="24"/>
          <w:szCs w:val="24"/>
        </w:rPr>
        <w:t>a</w:t>
      </w:r>
      <w:r w:rsidR="004B2425" w:rsidRPr="00914569">
        <w:rPr>
          <w:rFonts w:ascii="Arial" w:hAnsi="Arial" w:cs="Arial"/>
          <w:sz w:val="24"/>
          <w:szCs w:val="24"/>
        </w:rPr>
        <w:t xml:space="preserve"> </w:t>
      </w:r>
      <w:r w:rsidRPr="00914569">
        <w:rPr>
          <w:rFonts w:ascii="Arial" w:hAnsi="Arial" w:cs="Arial"/>
          <w:bCs/>
          <w:sz w:val="24"/>
          <w:szCs w:val="24"/>
        </w:rPr>
        <w:t>rozporządzeniem Rady Ministrów z dnia 24 listopada 2020 r. zmieniającym rozporządzenie w</w:t>
      </w:r>
      <w:r w:rsidR="00E57437" w:rsidRPr="00914569">
        <w:rPr>
          <w:rFonts w:ascii="Arial" w:hAnsi="Arial" w:cs="Arial"/>
          <w:bCs/>
          <w:sz w:val="24"/>
          <w:szCs w:val="24"/>
        </w:rPr>
        <w:t> </w:t>
      </w:r>
      <w:r w:rsidRPr="00914569">
        <w:rPr>
          <w:rFonts w:ascii="Arial" w:hAnsi="Arial" w:cs="Arial"/>
          <w:bCs/>
          <w:sz w:val="24"/>
          <w:szCs w:val="24"/>
        </w:rPr>
        <w:t xml:space="preserve">sprawie ustalenia mapy pomocy regionalnej na lata 2014-2020 </w:t>
      </w:r>
      <w:hyperlink r:id="rId11" w:history="1">
        <w:r w:rsidRPr="00914569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(Dz. U. poz. 2136)</w:t>
        </w:r>
      </w:hyperlink>
      <w:r w:rsidRPr="00914569">
        <w:rPr>
          <w:rFonts w:ascii="Arial" w:hAnsi="Arial" w:cs="Arial"/>
          <w:sz w:val="24"/>
          <w:szCs w:val="24"/>
        </w:rPr>
        <w:t>.</w:t>
      </w:r>
    </w:p>
    <w:p w14:paraId="0CA6E895" w14:textId="43BB712F" w:rsidR="003D1170" w:rsidRPr="00914569" w:rsidRDefault="00DB7690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 xml:space="preserve">W § 2 zawarto przepisy przejściowe. </w:t>
      </w:r>
    </w:p>
    <w:p w14:paraId="464DA6C0" w14:textId="427EAC3B" w:rsidR="003D1170" w:rsidRPr="00914569" w:rsidRDefault="00885274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>P</w:t>
      </w:r>
      <w:r w:rsidR="00DB7690" w:rsidRPr="00914569">
        <w:rPr>
          <w:rFonts w:ascii="Arial" w:hAnsi="Arial" w:cs="Arial"/>
          <w:sz w:val="24"/>
          <w:szCs w:val="24"/>
        </w:rPr>
        <w:t>roponuje się</w:t>
      </w:r>
      <w:r w:rsidRPr="00914569">
        <w:rPr>
          <w:rFonts w:ascii="Arial" w:hAnsi="Arial" w:cs="Arial"/>
          <w:sz w:val="24"/>
          <w:szCs w:val="24"/>
        </w:rPr>
        <w:t xml:space="preserve"> (§ 2 ust. 1 i 2)</w:t>
      </w:r>
      <w:r w:rsidR="00DB7690" w:rsidRPr="00914569">
        <w:rPr>
          <w:rFonts w:ascii="Arial" w:hAnsi="Arial" w:cs="Arial"/>
          <w:sz w:val="24"/>
          <w:szCs w:val="24"/>
        </w:rPr>
        <w:t xml:space="preserve">, </w:t>
      </w:r>
      <w:r w:rsidR="00B073DC" w:rsidRPr="00914569">
        <w:rPr>
          <w:rFonts w:ascii="Arial" w:hAnsi="Arial" w:cs="Arial"/>
          <w:sz w:val="24"/>
          <w:szCs w:val="24"/>
        </w:rPr>
        <w:t>aby do umów o udzielenie pomocy finansowej zawartych przed dniem wejścia w życie niniejs</w:t>
      </w:r>
      <w:r w:rsidR="00496A97">
        <w:rPr>
          <w:rFonts w:ascii="Arial" w:hAnsi="Arial" w:cs="Arial"/>
          <w:sz w:val="24"/>
          <w:szCs w:val="24"/>
        </w:rPr>
        <w:t>zego rozporządzenia, a także do </w:t>
      </w:r>
      <w:r w:rsidR="00B073DC" w:rsidRPr="00914569">
        <w:rPr>
          <w:rFonts w:ascii="Arial" w:hAnsi="Arial" w:cs="Arial"/>
          <w:sz w:val="24"/>
          <w:szCs w:val="24"/>
        </w:rPr>
        <w:t>wniosków o udzielenie pomocy finansowej zł</w:t>
      </w:r>
      <w:r w:rsidR="00496A97">
        <w:rPr>
          <w:rFonts w:ascii="Arial" w:hAnsi="Arial" w:cs="Arial"/>
          <w:sz w:val="24"/>
          <w:szCs w:val="24"/>
        </w:rPr>
        <w:t>ożonych w ramach konkursów oraz </w:t>
      </w:r>
      <w:r w:rsidR="00B073DC" w:rsidRPr="00914569">
        <w:rPr>
          <w:rFonts w:ascii="Arial" w:hAnsi="Arial" w:cs="Arial"/>
          <w:sz w:val="24"/>
          <w:szCs w:val="24"/>
        </w:rPr>
        <w:t>otwartych naborów ogłoszonych przed dniem wejścia w życie niniejszego rozporządzenia, oraz do umów o udzielenie p</w:t>
      </w:r>
      <w:r w:rsidR="00496A97">
        <w:rPr>
          <w:rFonts w:ascii="Arial" w:hAnsi="Arial" w:cs="Arial"/>
          <w:sz w:val="24"/>
          <w:szCs w:val="24"/>
        </w:rPr>
        <w:t>omocy finansowej zawieranych na </w:t>
      </w:r>
      <w:r w:rsidR="00B073DC" w:rsidRPr="00914569">
        <w:rPr>
          <w:rFonts w:ascii="Arial" w:hAnsi="Arial" w:cs="Arial"/>
          <w:sz w:val="24"/>
          <w:szCs w:val="24"/>
        </w:rPr>
        <w:t xml:space="preserve">podstawie tych wniosków, stosowano przepisy dotychczasowe. </w:t>
      </w:r>
      <w:r w:rsidR="003D1170" w:rsidRPr="00914569">
        <w:rPr>
          <w:rFonts w:ascii="Arial" w:hAnsi="Arial" w:cs="Arial"/>
          <w:sz w:val="24"/>
          <w:szCs w:val="24"/>
        </w:rPr>
        <w:t>Celem takiego rozwiązania jest zapewnienie pewności prawa i równości wnioskodawców</w:t>
      </w:r>
      <w:r w:rsidR="00914569">
        <w:rPr>
          <w:rFonts w:ascii="Arial" w:hAnsi="Arial" w:cs="Arial"/>
          <w:sz w:val="24"/>
          <w:szCs w:val="24"/>
        </w:rPr>
        <w:t xml:space="preserve">  </w:t>
      </w:r>
      <w:r w:rsidR="00496A97">
        <w:rPr>
          <w:rFonts w:ascii="Arial" w:hAnsi="Arial" w:cs="Arial"/>
          <w:sz w:val="24"/>
          <w:szCs w:val="24"/>
        </w:rPr>
        <w:t xml:space="preserve"> i </w:t>
      </w:r>
      <w:r w:rsidR="00457900" w:rsidRPr="00914569">
        <w:rPr>
          <w:rFonts w:ascii="Arial" w:hAnsi="Arial" w:cs="Arial"/>
          <w:sz w:val="24"/>
          <w:szCs w:val="24"/>
        </w:rPr>
        <w:t>beneficjentów w ramach poszczególnych konkursów i</w:t>
      </w:r>
      <w:r w:rsidR="00E57437" w:rsidRPr="00914569">
        <w:rPr>
          <w:rFonts w:ascii="Arial" w:hAnsi="Arial" w:cs="Arial"/>
          <w:sz w:val="24"/>
          <w:szCs w:val="24"/>
        </w:rPr>
        <w:t> </w:t>
      </w:r>
      <w:r w:rsidR="00457900" w:rsidRPr="00914569">
        <w:rPr>
          <w:rFonts w:ascii="Arial" w:hAnsi="Arial" w:cs="Arial"/>
          <w:sz w:val="24"/>
          <w:szCs w:val="24"/>
        </w:rPr>
        <w:t>otwartych naborów</w:t>
      </w:r>
      <w:r w:rsidR="003D1170" w:rsidRPr="00914569">
        <w:rPr>
          <w:rFonts w:ascii="Arial" w:hAnsi="Arial" w:cs="Arial"/>
          <w:sz w:val="24"/>
          <w:szCs w:val="24"/>
        </w:rPr>
        <w:t xml:space="preserve">. </w:t>
      </w:r>
    </w:p>
    <w:p w14:paraId="28A23FD1" w14:textId="0BC2E516" w:rsidR="00DB7690" w:rsidRPr="00914569" w:rsidRDefault="00F41734" w:rsidP="00B073D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>W</w:t>
      </w:r>
      <w:r w:rsidR="00885274" w:rsidRPr="00914569">
        <w:rPr>
          <w:rFonts w:ascii="Arial" w:hAnsi="Arial" w:cs="Arial"/>
          <w:sz w:val="24"/>
          <w:szCs w:val="24"/>
        </w:rPr>
        <w:t xml:space="preserve"> ramach </w:t>
      </w:r>
      <w:r w:rsidR="00B073DC" w:rsidRPr="00914569">
        <w:rPr>
          <w:rFonts w:ascii="Arial" w:hAnsi="Arial" w:cs="Arial"/>
          <w:sz w:val="24"/>
          <w:szCs w:val="24"/>
        </w:rPr>
        <w:t xml:space="preserve">konkursów oraz otwartych naborów, w których przed dniem wejścia </w:t>
      </w:r>
      <w:r w:rsidR="00914569">
        <w:rPr>
          <w:rFonts w:ascii="Arial" w:hAnsi="Arial" w:cs="Arial"/>
          <w:sz w:val="24"/>
          <w:szCs w:val="24"/>
        </w:rPr>
        <w:br/>
      </w:r>
      <w:r w:rsidR="00B073DC" w:rsidRPr="00914569">
        <w:rPr>
          <w:rFonts w:ascii="Arial" w:hAnsi="Arial" w:cs="Arial"/>
          <w:sz w:val="24"/>
          <w:szCs w:val="24"/>
        </w:rPr>
        <w:t xml:space="preserve">w życie niniejszego rozporządzenia nie upłynął termin składania wniosków </w:t>
      </w:r>
      <w:r w:rsidR="00914569">
        <w:rPr>
          <w:rFonts w:ascii="Arial" w:hAnsi="Arial" w:cs="Arial"/>
          <w:sz w:val="24"/>
          <w:szCs w:val="24"/>
        </w:rPr>
        <w:br/>
      </w:r>
      <w:r w:rsidR="00B073DC" w:rsidRPr="00914569">
        <w:rPr>
          <w:rFonts w:ascii="Arial" w:hAnsi="Arial" w:cs="Arial"/>
          <w:sz w:val="24"/>
          <w:szCs w:val="24"/>
        </w:rPr>
        <w:t xml:space="preserve">o udzielenie pomocy finansowej, w tym w przypadku konkursów podzielonych </w:t>
      </w:r>
      <w:r w:rsidR="00496A97">
        <w:rPr>
          <w:rFonts w:ascii="Arial" w:hAnsi="Arial" w:cs="Arial"/>
          <w:sz w:val="24"/>
          <w:szCs w:val="24"/>
        </w:rPr>
        <w:t>na </w:t>
      </w:r>
      <w:r w:rsidR="00B073DC" w:rsidRPr="00914569">
        <w:rPr>
          <w:rFonts w:ascii="Arial" w:hAnsi="Arial" w:cs="Arial"/>
          <w:sz w:val="24"/>
          <w:szCs w:val="24"/>
        </w:rPr>
        <w:t xml:space="preserve">rundy – nie upłynął termin składania wniosków w ostatniej rundzie konkursu </w:t>
      </w:r>
      <w:r w:rsidR="00885274" w:rsidRPr="00914569">
        <w:rPr>
          <w:rFonts w:ascii="Arial" w:hAnsi="Arial" w:cs="Arial"/>
          <w:sz w:val="24"/>
          <w:szCs w:val="24"/>
        </w:rPr>
        <w:t xml:space="preserve">proponuje się, aby były stosowane </w:t>
      </w:r>
      <w:r w:rsidR="00F86405" w:rsidRPr="00914569">
        <w:rPr>
          <w:rFonts w:ascii="Arial" w:hAnsi="Arial" w:cs="Arial"/>
          <w:sz w:val="24"/>
          <w:szCs w:val="24"/>
        </w:rPr>
        <w:t xml:space="preserve">nowe </w:t>
      </w:r>
      <w:r w:rsidR="00885274" w:rsidRPr="00914569">
        <w:rPr>
          <w:rFonts w:ascii="Arial" w:hAnsi="Arial" w:cs="Arial"/>
          <w:sz w:val="24"/>
          <w:szCs w:val="24"/>
        </w:rPr>
        <w:t>przepisy (§ 2 ust. 3).</w:t>
      </w:r>
      <w:bookmarkStart w:id="3" w:name="highlightHit_16"/>
      <w:bookmarkEnd w:id="3"/>
      <w:r w:rsidRPr="00914569">
        <w:rPr>
          <w:rFonts w:ascii="Arial" w:hAnsi="Arial" w:cs="Arial"/>
          <w:sz w:val="24"/>
          <w:szCs w:val="24"/>
        </w:rPr>
        <w:t xml:space="preserve"> Przepis ten umożliwi p</w:t>
      </w:r>
      <w:r w:rsidR="00863D19" w:rsidRPr="00914569">
        <w:rPr>
          <w:rFonts w:ascii="Arial" w:hAnsi="Arial" w:cs="Arial"/>
          <w:bCs/>
          <w:sz w:val="24"/>
          <w:szCs w:val="24"/>
        </w:rPr>
        <w:t>rzedsiębiorcom</w:t>
      </w:r>
      <w:r w:rsidRPr="00914569">
        <w:rPr>
          <w:rFonts w:ascii="Arial" w:hAnsi="Arial" w:cs="Arial"/>
          <w:bCs/>
          <w:sz w:val="24"/>
          <w:szCs w:val="24"/>
        </w:rPr>
        <w:t xml:space="preserve">, którzy znaleźli się w trudnej sytuacji, m. in. w wyniku wystąpienia COVID-19, </w:t>
      </w:r>
      <w:r w:rsidRPr="00914569">
        <w:rPr>
          <w:rFonts w:ascii="Arial" w:hAnsi="Arial" w:cs="Arial"/>
          <w:sz w:val="24"/>
          <w:szCs w:val="24"/>
        </w:rPr>
        <w:t>złożenie wniosków w trwających naborac</w:t>
      </w:r>
      <w:r w:rsidR="00496A97">
        <w:rPr>
          <w:rFonts w:ascii="Arial" w:hAnsi="Arial" w:cs="Arial"/>
          <w:sz w:val="24"/>
          <w:szCs w:val="24"/>
        </w:rPr>
        <w:t>h. Rozwiązanie to jest zgodne z </w:t>
      </w:r>
      <w:r w:rsidRPr="00914569">
        <w:rPr>
          <w:rFonts w:ascii="Arial" w:hAnsi="Arial" w:cs="Arial"/>
          <w:sz w:val="24"/>
          <w:szCs w:val="24"/>
        </w:rPr>
        <w:t>art. 41 ust. 3 i 4 u</w:t>
      </w:r>
      <w:r w:rsidRPr="00914569">
        <w:rPr>
          <w:rFonts w:ascii="Arial" w:hAnsi="Arial" w:cs="Arial"/>
          <w:bCs/>
          <w:sz w:val="24"/>
          <w:szCs w:val="24"/>
        </w:rPr>
        <w:t>stawy</w:t>
      </w:r>
      <w:r w:rsidRPr="0091456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914569">
        <w:rPr>
          <w:rFonts w:ascii="Arial" w:hAnsi="Arial" w:cs="Arial"/>
          <w:bCs/>
          <w:sz w:val="24"/>
          <w:szCs w:val="24"/>
        </w:rPr>
        <w:t xml:space="preserve">z dnia 11 lipca 2014 r. </w:t>
      </w:r>
      <w:r w:rsidR="00885274" w:rsidRPr="00914569">
        <w:rPr>
          <w:rFonts w:ascii="Arial" w:hAnsi="Arial" w:cs="Arial"/>
          <w:bCs/>
          <w:sz w:val="24"/>
          <w:szCs w:val="24"/>
        </w:rPr>
        <w:t>o </w:t>
      </w:r>
      <w:bookmarkStart w:id="4" w:name="highlightHit_17"/>
      <w:bookmarkEnd w:id="4"/>
      <w:r w:rsidR="00885274" w:rsidRPr="00914569">
        <w:rPr>
          <w:rFonts w:ascii="Arial" w:hAnsi="Arial" w:cs="Arial"/>
          <w:bCs/>
          <w:sz w:val="24"/>
          <w:szCs w:val="24"/>
        </w:rPr>
        <w:t>zasadach</w:t>
      </w:r>
      <w:r w:rsidR="00C97D59" w:rsidRPr="00914569">
        <w:rPr>
          <w:rFonts w:ascii="Arial" w:hAnsi="Arial" w:cs="Arial"/>
          <w:bCs/>
          <w:sz w:val="24"/>
          <w:szCs w:val="24"/>
        </w:rPr>
        <w:t xml:space="preserve"> </w:t>
      </w:r>
      <w:bookmarkStart w:id="5" w:name="highlightHit_18"/>
      <w:bookmarkEnd w:id="5"/>
      <w:r w:rsidR="00885274" w:rsidRPr="00914569">
        <w:rPr>
          <w:rFonts w:ascii="Arial" w:hAnsi="Arial" w:cs="Arial"/>
          <w:bCs/>
          <w:sz w:val="24"/>
          <w:szCs w:val="24"/>
        </w:rPr>
        <w:t>realizacji</w:t>
      </w:r>
      <w:r w:rsidR="00C97D59" w:rsidRPr="00914569">
        <w:rPr>
          <w:rFonts w:ascii="Arial" w:hAnsi="Arial" w:cs="Arial"/>
          <w:bCs/>
          <w:sz w:val="24"/>
          <w:szCs w:val="24"/>
        </w:rPr>
        <w:t xml:space="preserve"> </w:t>
      </w:r>
      <w:bookmarkStart w:id="6" w:name="highlightHit_19"/>
      <w:bookmarkEnd w:id="6"/>
      <w:r w:rsidR="00885274" w:rsidRPr="00914569">
        <w:rPr>
          <w:rFonts w:ascii="Arial" w:hAnsi="Arial" w:cs="Arial"/>
          <w:bCs/>
          <w:sz w:val="24"/>
          <w:szCs w:val="24"/>
        </w:rPr>
        <w:t>programów</w:t>
      </w:r>
      <w:r w:rsidR="00C97D59" w:rsidRPr="00914569">
        <w:rPr>
          <w:rFonts w:ascii="Arial" w:hAnsi="Arial" w:cs="Arial"/>
          <w:bCs/>
          <w:sz w:val="24"/>
          <w:szCs w:val="24"/>
        </w:rPr>
        <w:t xml:space="preserve"> </w:t>
      </w:r>
      <w:bookmarkStart w:id="7" w:name="highlightHit_20"/>
      <w:bookmarkEnd w:id="7"/>
      <w:r w:rsidR="00885274" w:rsidRPr="00914569">
        <w:rPr>
          <w:rFonts w:ascii="Arial" w:hAnsi="Arial" w:cs="Arial"/>
          <w:bCs/>
          <w:sz w:val="24"/>
          <w:szCs w:val="24"/>
        </w:rPr>
        <w:t>w </w:t>
      </w:r>
      <w:bookmarkStart w:id="8" w:name="highlightHit_21"/>
      <w:bookmarkEnd w:id="8"/>
      <w:r w:rsidR="00885274" w:rsidRPr="00914569">
        <w:rPr>
          <w:rFonts w:ascii="Arial" w:hAnsi="Arial" w:cs="Arial"/>
          <w:bCs/>
          <w:sz w:val="24"/>
          <w:szCs w:val="24"/>
        </w:rPr>
        <w:t>zakresie</w:t>
      </w:r>
      <w:r w:rsidR="00C97D59" w:rsidRPr="00914569">
        <w:rPr>
          <w:rFonts w:ascii="Arial" w:hAnsi="Arial" w:cs="Arial"/>
          <w:bCs/>
          <w:sz w:val="24"/>
          <w:szCs w:val="24"/>
        </w:rPr>
        <w:t xml:space="preserve"> </w:t>
      </w:r>
      <w:bookmarkStart w:id="9" w:name="highlightHit_22"/>
      <w:bookmarkEnd w:id="9"/>
      <w:r w:rsidR="00885274" w:rsidRPr="00914569">
        <w:rPr>
          <w:rFonts w:ascii="Arial" w:hAnsi="Arial" w:cs="Arial"/>
          <w:bCs/>
          <w:sz w:val="24"/>
          <w:szCs w:val="24"/>
        </w:rPr>
        <w:t>polityki</w:t>
      </w:r>
      <w:r w:rsidR="00C97D59" w:rsidRPr="00914569">
        <w:rPr>
          <w:rFonts w:ascii="Arial" w:hAnsi="Arial" w:cs="Arial"/>
          <w:bCs/>
          <w:sz w:val="24"/>
          <w:szCs w:val="24"/>
        </w:rPr>
        <w:t xml:space="preserve"> </w:t>
      </w:r>
      <w:bookmarkStart w:id="10" w:name="highlightHit_23"/>
      <w:bookmarkEnd w:id="10"/>
      <w:r w:rsidR="00885274" w:rsidRPr="00914569">
        <w:rPr>
          <w:rFonts w:ascii="Arial" w:hAnsi="Arial" w:cs="Arial"/>
          <w:bCs/>
          <w:sz w:val="24"/>
          <w:szCs w:val="24"/>
        </w:rPr>
        <w:t>spójności</w:t>
      </w:r>
      <w:bookmarkStart w:id="11" w:name="highlightHit_24"/>
      <w:bookmarkEnd w:id="11"/>
      <w:r w:rsidR="00C97D59" w:rsidRPr="00914569">
        <w:rPr>
          <w:rFonts w:ascii="Arial" w:hAnsi="Arial" w:cs="Arial"/>
          <w:bCs/>
          <w:sz w:val="24"/>
          <w:szCs w:val="24"/>
        </w:rPr>
        <w:t xml:space="preserve"> </w:t>
      </w:r>
      <w:r w:rsidR="00885274" w:rsidRPr="00914569">
        <w:rPr>
          <w:rFonts w:ascii="Arial" w:hAnsi="Arial" w:cs="Arial"/>
          <w:bCs/>
          <w:sz w:val="24"/>
          <w:szCs w:val="24"/>
        </w:rPr>
        <w:t>finansowanych</w:t>
      </w:r>
      <w:r w:rsidR="00C97D59" w:rsidRPr="00914569">
        <w:rPr>
          <w:rFonts w:ascii="Arial" w:hAnsi="Arial" w:cs="Arial"/>
          <w:bCs/>
          <w:sz w:val="24"/>
          <w:szCs w:val="24"/>
        </w:rPr>
        <w:t xml:space="preserve"> </w:t>
      </w:r>
      <w:bookmarkStart w:id="12" w:name="highlightHit_25"/>
      <w:bookmarkEnd w:id="12"/>
      <w:r w:rsidR="00885274" w:rsidRPr="00914569">
        <w:rPr>
          <w:rFonts w:ascii="Arial" w:hAnsi="Arial" w:cs="Arial"/>
          <w:bCs/>
          <w:sz w:val="24"/>
          <w:szCs w:val="24"/>
        </w:rPr>
        <w:t>w </w:t>
      </w:r>
      <w:bookmarkStart w:id="13" w:name="highlightHit_26"/>
      <w:bookmarkEnd w:id="13"/>
      <w:r w:rsidR="00885274" w:rsidRPr="00914569">
        <w:rPr>
          <w:rFonts w:ascii="Arial" w:hAnsi="Arial" w:cs="Arial"/>
          <w:bCs/>
          <w:sz w:val="24"/>
          <w:szCs w:val="24"/>
        </w:rPr>
        <w:t>perspektywi</w:t>
      </w:r>
      <w:r w:rsidR="00C97D59" w:rsidRPr="00914569">
        <w:rPr>
          <w:rFonts w:ascii="Arial" w:hAnsi="Arial" w:cs="Arial"/>
          <w:bCs/>
          <w:sz w:val="24"/>
          <w:szCs w:val="24"/>
        </w:rPr>
        <w:t xml:space="preserve">e </w:t>
      </w:r>
      <w:bookmarkStart w:id="14" w:name="highlightHit_27"/>
      <w:bookmarkEnd w:id="14"/>
      <w:r w:rsidR="00885274" w:rsidRPr="00914569">
        <w:rPr>
          <w:rFonts w:ascii="Arial" w:hAnsi="Arial" w:cs="Arial"/>
          <w:bCs/>
          <w:sz w:val="24"/>
          <w:szCs w:val="24"/>
        </w:rPr>
        <w:t>finansowej</w:t>
      </w:r>
      <w:r w:rsidR="00C97D59" w:rsidRPr="00914569">
        <w:rPr>
          <w:rFonts w:ascii="Arial" w:hAnsi="Arial" w:cs="Arial"/>
          <w:bCs/>
          <w:sz w:val="24"/>
          <w:szCs w:val="24"/>
        </w:rPr>
        <w:t xml:space="preserve"> </w:t>
      </w:r>
      <w:bookmarkStart w:id="15" w:name="highlightHit_28"/>
      <w:bookmarkEnd w:id="15"/>
      <w:r w:rsidR="00885274" w:rsidRPr="00914569">
        <w:rPr>
          <w:rFonts w:ascii="Arial" w:hAnsi="Arial" w:cs="Arial"/>
          <w:bCs/>
          <w:sz w:val="24"/>
          <w:szCs w:val="24"/>
        </w:rPr>
        <w:t>2014-</w:t>
      </w:r>
      <w:bookmarkStart w:id="16" w:name="highlightHit_29"/>
      <w:bookmarkEnd w:id="16"/>
      <w:r w:rsidR="00885274" w:rsidRPr="00914569">
        <w:rPr>
          <w:rFonts w:ascii="Arial" w:hAnsi="Arial" w:cs="Arial"/>
          <w:bCs/>
          <w:sz w:val="24"/>
          <w:szCs w:val="24"/>
        </w:rPr>
        <w:t>2020</w:t>
      </w:r>
      <w:r w:rsidRPr="0091456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914569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(Dz.</w:t>
        </w:r>
        <w:r w:rsidR="0025059C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</w:t>
        </w:r>
        <w:r w:rsidRPr="00914569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U. z 2020 r. poz. 818)</w:t>
        </w:r>
      </w:hyperlink>
      <w:r w:rsidR="00F86405" w:rsidRPr="00914569">
        <w:rPr>
          <w:rFonts w:ascii="Arial" w:hAnsi="Arial" w:cs="Arial"/>
          <w:bCs/>
          <w:sz w:val="24"/>
          <w:szCs w:val="24"/>
        </w:rPr>
        <w:t>. W</w:t>
      </w:r>
      <w:r w:rsidRPr="00914569">
        <w:rPr>
          <w:rFonts w:ascii="Arial" w:hAnsi="Arial" w:cs="Arial"/>
          <w:bCs/>
          <w:sz w:val="24"/>
          <w:szCs w:val="24"/>
        </w:rPr>
        <w:t xml:space="preserve"> stosunk</w:t>
      </w:r>
      <w:r w:rsidR="00F86405" w:rsidRPr="00914569">
        <w:rPr>
          <w:rFonts w:ascii="Arial" w:hAnsi="Arial" w:cs="Arial"/>
          <w:bCs/>
          <w:sz w:val="24"/>
          <w:szCs w:val="24"/>
        </w:rPr>
        <w:t>u</w:t>
      </w:r>
      <w:r w:rsidRPr="00914569">
        <w:rPr>
          <w:rFonts w:ascii="Arial" w:hAnsi="Arial" w:cs="Arial"/>
          <w:bCs/>
          <w:sz w:val="24"/>
          <w:szCs w:val="24"/>
        </w:rPr>
        <w:t xml:space="preserve"> do</w:t>
      </w:r>
      <w:r w:rsidR="00496A97">
        <w:rPr>
          <w:rFonts w:ascii="Arial" w:hAnsi="Arial" w:cs="Arial"/>
          <w:bCs/>
          <w:sz w:val="24"/>
          <w:szCs w:val="24"/>
        </w:rPr>
        <w:t> </w:t>
      </w:r>
      <w:r w:rsidRPr="00914569">
        <w:rPr>
          <w:rFonts w:ascii="Arial" w:hAnsi="Arial" w:cs="Arial"/>
          <w:bCs/>
          <w:sz w:val="24"/>
          <w:szCs w:val="24"/>
        </w:rPr>
        <w:t xml:space="preserve">wszystkich wnioskodawców danego konkursu, otwartego naboru będą stosowane takie same zasady. </w:t>
      </w:r>
    </w:p>
    <w:p w14:paraId="1E16506B" w14:textId="35F6FB8F" w:rsidR="00162572" w:rsidRPr="00914569" w:rsidRDefault="00DB7690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 xml:space="preserve">W § 3 określono termin wejścia w życie projektowanego rozporządzenia. Proponuje się, żeby projektowane rozporządzenie weszło </w:t>
      </w:r>
      <w:r w:rsidR="00496A97">
        <w:rPr>
          <w:rFonts w:ascii="Arial" w:hAnsi="Arial" w:cs="Arial"/>
          <w:sz w:val="24"/>
          <w:szCs w:val="24"/>
        </w:rPr>
        <w:t>w życie z dniem następującym po </w:t>
      </w:r>
      <w:r w:rsidRPr="00914569">
        <w:rPr>
          <w:rFonts w:ascii="Arial" w:hAnsi="Arial" w:cs="Arial"/>
          <w:sz w:val="24"/>
          <w:szCs w:val="24"/>
        </w:rPr>
        <w:t xml:space="preserve">dniu ogłoszenia. </w:t>
      </w:r>
    </w:p>
    <w:p w14:paraId="57062BE1" w14:textId="59C79EAA" w:rsidR="00DB7690" w:rsidRPr="00914569" w:rsidRDefault="00DB7690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>Zgodnie z art. 4 ust. 1 ustawy z dnia 20 lipca 2000 r. o ogłaszaniu aktów normatywnych i</w:t>
      </w:r>
      <w:r w:rsidR="001A187C" w:rsidRPr="00914569">
        <w:rPr>
          <w:rFonts w:ascii="Arial" w:hAnsi="Arial" w:cs="Arial"/>
          <w:sz w:val="24"/>
          <w:szCs w:val="24"/>
        </w:rPr>
        <w:t> </w:t>
      </w:r>
      <w:r w:rsidRPr="00914569">
        <w:rPr>
          <w:rFonts w:ascii="Arial" w:hAnsi="Arial" w:cs="Arial"/>
          <w:sz w:val="24"/>
          <w:szCs w:val="24"/>
        </w:rPr>
        <w:t>niektórych innych aktów prawnych (Dz. U. z 2019 r. poz. 1461)</w:t>
      </w:r>
      <w:r w:rsidR="00C97D59" w:rsidRPr="00914569">
        <w:rPr>
          <w:rFonts w:ascii="Arial" w:hAnsi="Arial" w:cs="Arial"/>
          <w:sz w:val="24"/>
          <w:szCs w:val="24"/>
        </w:rPr>
        <w:t>,</w:t>
      </w:r>
      <w:r w:rsidRPr="00914569">
        <w:rPr>
          <w:rFonts w:ascii="Arial" w:hAnsi="Arial" w:cs="Arial"/>
          <w:sz w:val="24"/>
          <w:szCs w:val="24"/>
        </w:rPr>
        <w:t xml:space="preserve"> standardowy okres vacatio legis wynosi 14 dni. Stosownie do art. 4 ust. 2 tej ustawy – w uzasadnionych przypadkach akty normatywne, z zastrzeżeniem ust. 3, mogą wchodzić w życie w terminie krótszym niż czternaście dni, a jeżeli ważny interes państwa wymaga natychmiastowego wejścia w życie aktu normatywnego i zasady demokratycznego państwa prawnego nie stoją temu na przeszkodzie, dniem wejścia w życie może być dzień ogłoszenia tego aktu w dzienniku urzędowym. Skrócenie terminu wejścia w życie rozporządzenia wynika z konieczności umożliwienia przedsiębiorcom jak najszybszego </w:t>
      </w:r>
      <w:r w:rsidR="00394D52" w:rsidRPr="00914569">
        <w:rPr>
          <w:rFonts w:ascii="Arial" w:hAnsi="Arial" w:cs="Arial"/>
          <w:sz w:val="24"/>
          <w:szCs w:val="24"/>
        </w:rPr>
        <w:t>s</w:t>
      </w:r>
      <w:r w:rsidRPr="00914569">
        <w:rPr>
          <w:rFonts w:ascii="Arial" w:hAnsi="Arial" w:cs="Arial"/>
          <w:sz w:val="24"/>
          <w:szCs w:val="24"/>
        </w:rPr>
        <w:t xml:space="preserve">korzystania z nowych zasad udzielania pomocy. </w:t>
      </w:r>
    </w:p>
    <w:p w14:paraId="22CE385F" w14:textId="29100F33" w:rsidR="00DB7690" w:rsidRPr="00914569" w:rsidRDefault="00DB7690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>Przedmiotowa regulacja nie nakłada na podmioty objęte jej oddziaływaniem żadnych dodatkowych obowiązków, a jedynie reguluje w</w:t>
      </w:r>
      <w:r w:rsidR="00496A97">
        <w:rPr>
          <w:rFonts w:ascii="Arial" w:hAnsi="Arial" w:cs="Arial"/>
          <w:sz w:val="24"/>
          <w:szCs w:val="24"/>
        </w:rPr>
        <w:t>arunki przyznawania wsparcia ze </w:t>
      </w:r>
      <w:r w:rsidRPr="00914569">
        <w:rPr>
          <w:rFonts w:ascii="Arial" w:hAnsi="Arial" w:cs="Arial"/>
          <w:sz w:val="24"/>
          <w:szCs w:val="24"/>
        </w:rPr>
        <w:t>środków publicznych na projekty przez nie realizowane. W wyniku wprowadzenia niniejszej regulacji w życie adresaci aktu p</w:t>
      </w:r>
      <w:r w:rsidR="00496A97">
        <w:rPr>
          <w:rFonts w:ascii="Arial" w:hAnsi="Arial" w:cs="Arial"/>
          <w:sz w:val="24"/>
          <w:szCs w:val="24"/>
        </w:rPr>
        <w:t>rawnego nie będą zobowiązani do </w:t>
      </w:r>
      <w:r w:rsidRPr="00914569">
        <w:rPr>
          <w:rFonts w:ascii="Arial" w:hAnsi="Arial" w:cs="Arial"/>
          <w:sz w:val="24"/>
          <w:szCs w:val="24"/>
        </w:rPr>
        <w:t>dostosowania prowadzonej działalności do wymagań prawa, bowiem niniejsze rozporządzenie takich wymagań nie nakłada.</w:t>
      </w:r>
    </w:p>
    <w:p w14:paraId="529CF9B5" w14:textId="0508A568" w:rsidR="00DB7690" w:rsidRPr="00914569" w:rsidRDefault="00DB7690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>Zgodnie z delegacją ustawową, rozporządzenie wydaje właściwy minister pełniący funkcję instytucji zarządzającej programem operacy</w:t>
      </w:r>
      <w:r w:rsidR="00496A97">
        <w:rPr>
          <w:rFonts w:ascii="Arial" w:hAnsi="Arial" w:cs="Arial"/>
          <w:sz w:val="24"/>
          <w:szCs w:val="24"/>
        </w:rPr>
        <w:t>jnym, o którym mowa w ustawie z </w:t>
      </w:r>
      <w:r w:rsidRPr="00914569">
        <w:rPr>
          <w:rFonts w:ascii="Arial" w:hAnsi="Arial" w:cs="Arial"/>
          <w:sz w:val="24"/>
          <w:szCs w:val="24"/>
        </w:rPr>
        <w:t>dnia 11 lipca 2014 r.</w:t>
      </w:r>
      <w:r w:rsidR="004C579A">
        <w:rPr>
          <w:rFonts w:ascii="Arial" w:hAnsi="Arial" w:cs="Arial"/>
          <w:sz w:val="24"/>
          <w:szCs w:val="24"/>
        </w:rPr>
        <w:t xml:space="preserve"> </w:t>
      </w:r>
      <w:r w:rsidR="004C579A" w:rsidRPr="004C579A">
        <w:rPr>
          <w:rFonts w:ascii="Arial" w:hAnsi="Arial" w:cs="Arial"/>
          <w:sz w:val="24"/>
          <w:szCs w:val="24"/>
        </w:rPr>
        <w:t>o zasadach realizacji programów w zakresie polityki spójności finansowanych w perspektywie finansowej 2014-2020</w:t>
      </w:r>
      <w:r w:rsidRPr="00914569">
        <w:rPr>
          <w:rFonts w:ascii="Arial" w:hAnsi="Arial" w:cs="Arial"/>
          <w:sz w:val="24"/>
          <w:szCs w:val="24"/>
        </w:rPr>
        <w:t>, w porozumieniu z</w:t>
      </w:r>
      <w:r w:rsidR="00601532" w:rsidRPr="00914569">
        <w:rPr>
          <w:rFonts w:ascii="Arial" w:hAnsi="Arial" w:cs="Arial"/>
          <w:sz w:val="24"/>
          <w:szCs w:val="24"/>
        </w:rPr>
        <w:t> </w:t>
      </w:r>
      <w:r w:rsidRPr="00914569">
        <w:rPr>
          <w:rFonts w:ascii="Arial" w:hAnsi="Arial" w:cs="Arial"/>
          <w:sz w:val="24"/>
          <w:szCs w:val="24"/>
        </w:rPr>
        <w:t>ministrem właściwym do spraw gospodarki.</w:t>
      </w:r>
    </w:p>
    <w:p w14:paraId="6B246393" w14:textId="77777777" w:rsidR="00DB7690" w:rsidRPr="00914569" w:rsidRDefault="00DB7690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>Projekt rozporządzenia jest zgodny z prawem Unii Europejskiej.</w:t>
      </w:r>
    </w:p>
    <w:p w14:paraId="040ECC5E" w14:textId="32FDB1E9" w:rsidR="00DB7690" w:rsidRPr="00914569" w:rsidRDefault="00DB7690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>Projektowana regulacja nie wymaga notyfikacji Komisji</w:t>
      </w:r>
      <w:r w:rsidR="00496A97">
        <w:rPr>
          <w:rFonts w:ascii="Arial" w:hAnsi="Arial" w:cs="Arial"/>
          <w:sz w:val="24"/>
          <w:szCs w:val="24"/>
        </w:rPr>
        <w:t xml:space="preserve"> Europejskiej w trybie ustawy z </w:t>
      </w:r>
      <w:r w:rsidRPr="00914569">
        <w:rPr>
          <w:rFonts w:ascii="Arial" w:hAnsi="Arial" w:cs="Arial"/>
          <w:sz w:val="24"/>
          <w:szCs w:val="24"/>
        </w:rPr>
        <w:t>dnia 30 kwietnia 2004 r. o postępowaniu w sprawach dotyczących pomocy publicznej</w:t>
      </w:r>
      <w:r w:rsidR="00601532" w:rsidRPr="00914569">
        <w:rPr>
          <w:rFonts w:ascii="Arial" w:hAnsi="Arial" w:cs="Arial"/>
          <w:sz w:val="24"/>
          <w:szCs w:val="24"/>
        </w:rPr>
        <w:t xml:space="preserve"> (Dz. U.</w:t>
      </w:r>
      <w:r w:rsidR="006831A3" w:rsidRPr="00914569">
        <w:rPr>
          <w:rFonts w:ascii="Arial" w:hAnsi="Arial" w:cs="Arial"/>
          <w:sz w:val="24"/>
          <w:szCs w:val="24"/>
        </w:rPr>
        <w:t> </w:t>
      </w:r>
      <w:r w:rsidR="00601532" w:rsidRPr="00914569">
        <w:rPr>
          <w:rFonts w:ascii="Arial" w:hAnsi="Arial" w:cs="Arial"/>
          <w:sz w:val="24"/>
          <w:szCs w:val="24"/>
        </w:rPr>
        <w:t xml:space="preserve">z 2020 r. poz. 708 </w:t>
      </w:r>
      <w:r w:rsidR="00F41734" w:rsidRPr="00914569">
        <w:rPr>
          <w:rFonts w:ascii="Arial" w:hAnsi="Arial" w:cs="Arial"/>
          <w:sz w:val="24"/>
          <w:szCs w:val="24"/>
        </w:rPr>
        <w:t>i</w:t>
      </w:r>
      <w:r w:rsidR="00601532" w:rsidRPr="00914569">
        <w:rPr>
          <w:rFonts w:ascii="Arial" w:hAnsi="Arial" w:cs="Arial"/>
          <w:sz w:val="24"/>
          <w:szCs w:val="24"/>
        </w:rPr>
        <w:t xml:space="preserve"> 2377)</w:t>
      </w:r>
      <w:r w:rsidRPr="00914569">
        <w:rPr>
          <w:rFonts w:ascii="Arial" w:hAnsi="Arial" w:cs="Arial"/>
          <w:sz w:val="24"/>
          <w:szCs w:val="24"/>
        </w:rPr>
        <w:t xml:space="preserve">, </w:t>
      </w:r>
      <w:r w:rsidR="00496A97">
        <w:rPr>
          <w:rFonts w:ascii="Arial" w:hAnsi="Arial" w:cs="Arial"/>
          <w:sz w:val="24"/>
          <w:szCs w:val="24"/>
        </w:rPr>
        <w:t>gdyż stanowi program pomocowy w </w:t>
      </w:r>
      <w:r w:rsidRPr="00914569">
        <w:rPr>
          <w:rFonts w:ascii="Arial" w:hAnsi="Arial" w:cs="Arial"/>
          <w:sz w:val="24"/>
          <w:szCs w:val="24"/>
        </w:rPr>
        <w:t xml:space="preserve">ramach wyłączeń grupowych oraz program pomocy </w:t>
      </w:r>
      <w:r w:rsidRPr="00914569">
        <w:rPr>
          <w:rFonts w:ascii="Arial" w:hAnsi="Arial" w:cs="Arial"/>
          <w:i/>
          <w:sz w:val="24"/>
          <w:szCs w:val="24"/>
        </w:rPr>
        <w:t>de minimis</w:t>
      </w:r>
      <w:r w:rsidRPr="00914569">
        <w:rPr>
          <w:rFonts w:ascii="Arial" w:hAnsi="Arial" w:cs="Arial"/>
          <w:sz w:val="24"/>
          <w:szCs w:val="24"/>
        </w:rPr>
        <w:t>. Projekt rozporządzenia jest zgodny z</w:t>
      </w:r>
      <w:r w:rsidR="00601532" w:rsidRPr="00914569">
        <w:rPr>
          <w:rFonts w:ascii="Arial" w:hAnsi="Arial" w:cs="Arial"/>
          <w:sz w:val="24"/>
          <w:szCs w:val="24"/>
        </w:rPr>
        <w:t> </w:t>
      </w:r>
      <w:r w:rsidRPr="00914569">
        <w:rPr>
          <w:rFonts w:ascii="Arial" w:hAnsi="Arial" w:cs="Arial"/>
          <w:sz w:val="24"/>
          <w:szCs w:val="24"/>
        </w:rPr>
        <w:t>obowiązującymi regulacjami Unii Europejskiej w tym zakresie.</w:t>
      </w:r>
    </w:p>
    <w:p w14:paraId="46C2F6B5" w14:textId="77777777" w:rsidR="00DB7690" w:rsidRPr="00914569" w:rsidRDefault="00DB7690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>Rozporządzenie nie wymaga przedstawienia właściwym organom i instytucjom Unii Europejskiej, w tym Europejskiemu Bankowi Centralnemu, w celu uzyskania opinii, dokonania powiadomienia, konsultacji albo uzgodnienia.</w:t>
      </w:r>
    </w:p>
    <w:p w14:paraId="407F5F50" w14:textId="60993366" w:rsidR="00DB7690" w:rsidRPr="00914569" w:rsidRDefault="00DB7690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 xml:space="preserve">Projekt rozporządzenia nie zawiera przepisów technicznych w rozumieniu rozporządzenia Rady Ministrów z dnia 23 grudnia 2002 r. w sprawie sposobu funkcjonowania krajowego systemu notyfikacji norm i aktów prawnych (Dz. U. </w:t>
      </w:r>
      <w:r w:rsidR="001A187C" w:rsidRPr="00914569">
        <w:rPr>
          <w:rFonts w:ascii="Arial" w:hAnsi="Arial" w:cs="Arial"/>
          <w:sz w:val="24"/>
          <w:szCs w:val="24"/>
        </w:rPr>
        <w:t xml:space="preserve">nr 239 </w:t>
      </w:r>
      <w:r w:rsidRPr="00914569">
        <w:rPr>
          <w:rFonts w:ascii="Arial" w:hAnsi="Arial" w:cs="Arial"/>
          <w:sz w:val="24"/>
          <w:szCs w:val="24"/>
        </w:rPr>
        <w:lastRenderedPageBreak/>
        <w:t xml:space="preserve">poz. 2039 oraz z 2004 r. </w:t>
      </w:r>
      <w:r w:rsidR="001A187C" w:rsidRPr="00914569">
        <w:rPr>
          <w:rFonts w:ascii="Arial" w:hAnsi="Arial" w:cs="Arial"/>
          <w:sz w:val="24"/>
          <w:szCs w:val="24"/>
        </w:rPr>
        <w:t xml:space="preserve">nr 65 </w:t>
      </w:r>
      <w:r w:rsidRPr="00914569">
        <w:rPr>
          <w:rFonts w:ascii="Arial" w:hAnsi="Arial" w:cs="Arial"/>
          <w:sz w:val="24"/>
          <w:szCs w:val="24"/>
        </w:rPr>
        <w:t>poz.</w:t>
      </w:r>
      <w:r w:rsidR="00601532" w:rsidRPr="00914569">
        <w:rPr>
          <w:rFonts w:ascii="Arial" w:hAnsi="Arial" w:cs="Arial"/>
          <w:sz w:val="24"/>
          <w:szCs w:val="24"/>
        </w:rPr>
        <w:t> </w:t>
      </w:r>
      <w:r w:rsidRPr="00914569">
        <w:rPr>
          <w:rFonts w:ascii="Arial" w:hAnsi="Arial" w:cs="Arial"/>
          <w:sz w:val="24"/>
          <w:szCs w:val="24"/>
        </w:rPr>
        <w:t>597) i nie podlega notyfikacji w rozumieniu tego rozporządzenia.</w:t>
      </w:r>
    </w:p>
    <w:p w14:paraId="19419032" w14:textId="4CD33B41" w:rsidR="00DB7690" w:rsidRPr="00914569" w:rsidRDefault="00DB7690" w:rsidP="00B073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4569">
        <w:rPr>
          <w:rFonts w:ascii="Arial" w:hAnsi="Arial" w:cs="Arial"/>
          <w:sz w:val="24"/>
          <w:szCs w:val="24"/>
        </w:rPr>
        <w:t>Projekt rozporządzenia, zgodnie z art. 5 ustawy z dnia 7 lipca 2005 r. o działalności lobbingowej w procesie stanowienia prawa (Dz. U. z 2017 r. poz. 248) został udostępniony w</w:t>
      </w:r>
      <w:r w:rsidR="001A187C" w:rsidRPr="00914569">
        <w:rPr>
          <w:rFonts w:ascii="Arial" w:hAnsi="Arial" w:cs="Arial"/>
          <w:sz w:val="24"/>
          <w:szCs w:val="24"/>
        </w:rPr>
        <w:t> </w:t>
      </w:r>
      <w:r w:rsidRPr="00914569">
        <w:rPr>
          <w:rFonts w:ascii="Arial" w:hAnsi="Arial" w:cs="Arial"/>
          <w:sz w:val="24"/>
          <w:szCs w:val="24"/>
        </w:rPr>
        <w:t xml:space="preserve">Biuletynie Informacji Publicznej Ministerstwa Funduszy i Polityki Regionalnej. Ponadto, projekt został udostępniony na </w:t>
      </w:r>
      <w:r w:rsidR="005B51E5" w:rsidRPr="005B51E5">
        <w:rPr>
          <w:rFonts w:ascii="Arial" w:hAnsi="Arial" w:cs="Arial"/>
          <w:sz w:val="24"/>
          <w:szCs w:val="24"/>
        </w:rPr>
        <w:t xml:space="preserve">stronie podmiotowej Rządowego Centrum Legislacji, w serwisie Rządowy Proces Legislacyjny. </w:t>
      </w:r>
    </w:p>
    <w:sectPr w:rsidR="00DB7690" w:rsidRPr="00914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7FCE2B" w16cid:durableId="23AA886A"/>
  <w16cid:commentId w16cid:paraId="3F57BBC1" w16cid:durableId="23AA88C3"/>
  <w16cid:commentId w16cid:paraId="44FC6DEF" w16cid:durableId="23AA89AE"/>
  <w16cid:commentId w16cid:paraId="4A7FD71E" w16cid:durableId="23AA8AB1"/>
  <w16cid:commentId w16cid:paraId="0114D440" w16cid:durableId="23AA8D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D96A9" w14:textId="77777777" w:rsidR="002A71D2" w:rsidRDefault="002A71D2" w:rsidP="00E43A69">
      <w:pPr>
        <w:spacing w:after="0" w:line="240" w:lineRule="auto"/>
      </w:pPr>
      <w:r>
        <w:separator/>
      </w:r>
    </w:p>
  </w:endnote>
  <w:endnote w:type="continuationSeparator" w:id="0">
    <w:p w14:paraId="01A92251" w14:textId="77777777" w:rsidR="002A71D2" w:rsidRDefault="002A71D2" w:rsidP="00E4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AEAD4" w14:textId="77777777" w:rsidR="002A71D2" w:rsidRDefault="002A71D2" w:rsidP="00E43A69">
      <w:pPr>
        <w:spacing w:after="0" w:line="240" w:lineRule="auto"/>
      </w:pPr>
      <w:r>
        <w:separator/>
      </w:r>
    </w:p>
  </w:footnote>
  <w:footnote w:type="continuationSeparator" w:id="0">
    <w:p w14:paraId="3CC98402" w14:textId="77777777" w:rsidR="002A71D2" w:rsidRDefault="002A71D2" w:rsidP="00E43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3670"/>
    <w:multiLevelType w:val="hybridMultilevel"/>
    <w:tmpl w:val="188C2DCE"/>
    <w:lvl w:ilvl="0" w:tplc="2F5AE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149D"/>
    <w:multiLevelType w:val="hybridMultilevel"/>
    <w:tmpl w:val="F41A2522"/>
    <w:lvl w:ilvl="0" w:tplc="A7166A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75BA"/>
    <w:multiLevelType w:val="hybridMultilevel"/>
    <w:tmpl w:val="074425CA"/>
    <w:lvl w:ilvl="0" w:tplc="FA14903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8787A"/>
    <w:multiLevelType w:val="hybridMultilevel"/>
    <w:tmpl w:val="815072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851CDE"/>
    <w:multiLevelType w:val="multilevel"/>
    <w:tmpl w:val="4964FB54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  <w:b/>
      </w:rPr>
    </w:lvl>
  </w:abstractNum>
  <w:abstractNum w:abstractNumId="5">
    <w:nsid w:val="3BAD0C09"/>
    <w:multiLevelType w:val="hybridMultilevel"/>
    <w:tmpl w:val="301E3B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5F"/>
    <w:rsid w:val="00083573"/>
    <w:rsid w:val="0008533E"/>
    <w:rsid w:val="000E6CFB"/>
    <w:rsid w:val="000F4FC9"/>
    <w:rsid w:val="00152B09"/>
    <w:rsid w:val="00162572"/>
    <w:rsid w:val="001A187C"/>
    <w:rsid w:val="001B4356"/>
    <w:rsid w:val="001F23EB"/>
    <w:rsid w:val="00233736"/>
    <w:rsid w:val="00236C35"/>
    <w:rsid w:val="00241017"/>
    <w:rsid w:val="0025059C"/>
    <w:rsid w:val="00256ADD"/>
    <w:rsid w:val="002A71D2"/>
    <w:rsid w:val="002D3CDD"/>
    <w:rsid w:val="002F38BF"/>
    <w:rsid w:val="003315A6"/>
    <w:rsid w:val="00334D1A"/>
    <w:rsid w:val="00343BEF"/>
    <w:rsid w:val="00371B41"/>
    <w:rsid w:val="00377EFE"/>
    <w:rsid w:val="00393379"/>
    <w:rsid w:val="00394D52"/>
    <w:rsid w:val="003D1170"/>
    <w:rsid w:val="003F0684"/>
    <w:rsid w:val="003F3423"/>
    <w:rsid w:val="004200F8"/>
    <w:rsid w:val="00422B03"/>
    <w:rsid w:val="00435318"/>
    <w:rsid w:val="0043667A"/>
    <w:rsid w:val="00457900"/>
    <w:rsid w:val="00496A97"/>
    <w:rsid w:val="004B2425"/>
    <w:rsid w:val="004C3C41"/>
    <w:rsid w:val="004C579A"/>
    <w:rsid w:val="004E2702"/>
    <w:rsid w:val="004F1581"/>
    <w:rsid w:val="00500E3A"/>
    <w:rsid w:val="00513402"/>
    <w:rsid w:val="00553174"/>
    <w:rsid w:val="00564E9F"/>
    <w:rsid w:val="005728C9"/>
    <w:rsid w:val="005919DD"/>
    <w:rsid w:val="005B367F"/>
    <w:rsid w:val="005B51E5"/>
    <w:rsid w:val="005C218D"/>
    <w:rsid w:val="00601532"/>
    <w:rsid w:val="00634B8F"/>
    <w:rsid w:val="006505EA"/>
    <w:rsid w:val="006831A3"/>
    <w:rsid w:val="006872EA"/>
    <w:rsid w:val="0069562F"/>
    <w:rsid w:val="006C0E15"/>
    <w:rsid w:val="006D35EA"/>
    <w:rsid w:val="006E5D36"/>
    <w:rsid w:val="006F453B"/>
    <w:rsid w:val="008079DF"/>
    <w:rsid w:val="00824AFD"/>
    <w:rsid w:val="00863D19"/>
    <w:rsid w:val="008822EE"/>
    <w:rsid w:val="00885274"/>
    <w:rsid w:val="00885346"/>
    <w:rsid w:val="0089200D"/>
    <w:rsid w:val="008B7D23"/>
    <w:rsid w:val="008F2153"/>
    <w:rsid w:val="008F6D90"/>
    <w:rsid w:val="00907191"/>
    <w:rsid w:val="00914569"/>
    <w:rsid w:val="009347B7"/>
    <w:rsid w:val="00934FF9"/>
    <w:rsid w:val="009426FE"/>
    <w:rsid w:val="0096483D"/>
    <w:rsid w:val="0097042D"/>
    <w:rsid w:val="00971DC6"/>
    <w:rsid w:val="009A7191"/>
    <w:rsid w:val="009C598A"/>
    <w:rsid w:val="00A71FB7"/>
    <w:rsid w:val="00A92EF6"/>
    <w:rsid w:val="00B03969"/>
    <w:rsid w:val="00B073DC"/>
    <w:rsid w:val="00BA1BFB"/>
    <w:rsid w:val="00C157BB"/>
    <w:rsid w:val="00C2345F"/>
    <w:rsid w:val="00C26832"/>
    <w:rsid w:val="00C5258B"/>
    <w:rsid w:val="00C86B53"/>
    <w:rsid w:val="00C95131"/>
    <w:rsid w:val="00C97376"/>
    <w:rsid w:val="00C97D59"/>
    <w:rsid w:val="00CA4D97"/>
    <w:rsid w:val="00D24F06"/>
    <w:rsid w:val="00D45A4A"/>
    <w:rsid w:val="00D46A58"/>
    <w:rsid w:val="00D61D22"/>
    <w:rsid w:val="00DB7690"/>
    <w:rsid w:val="00DB7D62"/>
    <w:rsid w:val="00DE03FD"/>
    <w:rsid w:val="00DE1827"/>
    <w:rsid w:val="00E110EE"/>
    <w:rsid w:val="00E120C3"/>
    <w:rsid w:val="00E2360D"/>
    <w:rsid w:val="00E43A69"/>
    <w:rsid w:val="00E45E3A"/>
    <w:rsid w:val="00E57437"/>
    <w:rsid w:val="00E72D34"/>
    <w:rsid w:val="00EB436B"/>
    <w:rsid w:val="00ED387D"/>
    <w:rsid w:val="00EF65F9"/>
    <w:rsid w:val="00F04D01"/>
    <w:rsid w:val="00F41734"/>
    <w:rsid w:val="00F435DF"/>
    <w:rsid w:val="00F55113"/>
    <w:rsid w:val="00F86405"/>
    <w:rsid w:val="00FE1B7E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F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3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FE1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1B7E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1B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E1B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7E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43A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3A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3A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3A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3A6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43A69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53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B2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C41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C41"/>
    <w:rPr>
      <w:rFonts w:ascii="Calibri" w:eastAsia="Calibri" w:hAnsi="Calibri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3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FE1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1B7E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1B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E1B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7E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43A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3A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3A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3A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3A6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43A69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53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B2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C41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C41"/>
    <w:rPr>
      <w:rFonts w:ascii="Calibri" w:eastAsia="Calibri" w:hAnsi="Calibri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37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ytkmbvgazdo" TargetMode="Externa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knrzhazd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sha2tonbuha4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sha2tonbuha4diltqmfyc4mrygi3dqnrtg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9BA9-EAEE-4474-A7E1-2D973AB3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1682</Words>
  <Characters>10097</Characters>
  <Application>Microsoft Office Word</Application>
  <DocSecurity>4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Marzena</dc:creator>
  <cp:lastModifiedBy>Wojciech Bilicz</cp:lastModifiedBy>
  <cp:revision>2</cp:revision>
  <dcterms:created xsi:type="dcterms:W3CDTF">2021-02-26T10:05:00Z</dcterms:created>
  <dcterms:modified xsi:type="dcterms:W3CDTF">2021-02-26T10:05:00Z</dcterms:modified>
</cp:coreProperties>
</file>